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F97" w:rsidRDefault="00C0118A">
      <w:pPr>
        <w:jc w:val="center"/>
        <w:outlineLvl w:val="0"/>
        <w:rPr>
          <w:rFonts w:ascii="Times New Roman" w:eastAsia="微软雅黑" w:hAnsi="Times New Roman"/>
          <w:sz w:val="32"/>
          <w:szCs w:val="32"/>
        </w:rPr>
      </w:pPr>
      <w:r>
        <w:rPr>
          <w:rFonts w:ascii="Times New Roman" w:eastAsia="微软雅黑" w:hAnsi="微软雅黑" w:hint="eastAsia"/>
          <w:sz w:val="32"/>
          <w:szCs w:val="32"/>
        </w:rPr>
        <w:t>《岩体力学与工程》课程教学大纲</w:t>
      </w:r>
    </w:p>
    <w:p w:rsidR="00FC6F97" w:rsidRDefault="00FC6F97">
      <w:pPr>
        <w:rPr>
          <w:rFonts w:ascii="Times New Roman" w:eastAsia="仿宋_GB2312" w:hAnsi="Times New Roman"/>
        </w:rPr>
      </w:pPr>
    </w:p>
    <w:p w:rsidR="00FC6F97" w:rsidRDefault="00C0118A">
      <w:pPr>
        <w:rPr>
          <w:rFonts w:ascii="Times New Roman" w:hAnsi="Times New Roman"/>
          <w:sz w:val="28"/>
          <w:szCs w:val="28"/>
        </w:rPr>
      </w:pPr>
      <w:r>
        <w:rPr>
          <w:rFonts w:ascii="Times New Roman" w:eastAsia="微软雅黑" w:hAnsi="微软雅黑" w:hint="eastAsia"/>
          <w:sz w:val="28"/>
          <w:szCs w:val="28"/>
        </w:rPr>
        <w:t>课程名称：</w:t>
      </w:r>
      <w:r>
        <w:rPr>
          <w:rFonts w:ascii="Times New Roman" w:hAnsi="宋体" w:hint="eastAsia"/>
          <w:sz w:val="28"/>
          <w:szCs w:val="28"/>
        </w:rPr>
        <w:t>岩体力学与工程</w:t>
      </w:r>
    </w:p>
    <w:p w:rsidR="00FC6F97" w:rsidRDefault="00C0118A">
      <w:pPr>
        <w:rPr>
          <w:rFonts w:ascii="Times New Roman" w:hAnsi="Times New Roman"/>
          <w:sz w:val="28"/>
          <w:szCs w:val="28"/>
        </w:rPr>
      </w:pPr>
      <w:r>
        <w:rPr>
          <w:rFonts w:ascii="Times New Roman" w:eastAsia="微软雅黑" w:hAnsi="微软雅黑" w:hint="eastAsia"/>
          <w:sz w:val="28"/>
          <w:szCs w:val="28"/>
        </w:rPr>
        <w:t>英文名称：</w:t>
      </w:r>
      <w:proofErr w:type="spellStart"/>
      <w:r>
        <w:rPr>
          <w:rFonts w:ascii="Times New Roman" w:hAnsi="Times New Roman"/>
          <w:sz w:val="28"/>
          <w:szCs w:val="28"/>
        </w:rPr>
        <w:t>Rock</w:t>
      </w:r>
      <w:r>
        <w:rPr>
          <w:rFonts w:ascii="Times New Roman" w:hAnsi="Times New Roman" w:hint="eastAsia"/>
          <w:sz w:val="28"/>
          <w:szCs w:val="28"/>
        </w:rPr>
        <w:t>mass</w:t>
      </w:r>
      <w:proofErr w:type="spellEnd"/>
      <w:r>
        <w:rPr>
          <w:rFonts w:ascii="Times New Roman" w:hAnsi="Times New Roman"/>
          <w:sz w:val="28"/>
          <w:szCs w:val="28"/>
        </w:rPr>
        <w:t xml:space="preserve"> Mechanics and Engineering</w:t>
      </w:r>
    </w:p>
    <w:p w:rsidR="00FC6F97" w:rsidRDefault="00C0118A">
      <w:pPr>
        <w:rPr>
          <w:rFonts w:ascii="Times New Roman" w:hAnsi="Times New Roman"/>
          <w:sz w:val="28"/>
          <w:szCs w:val="28"/>
        </w:rPr>
      </w:pPr>
      <w:r>
        <w:rPr>
          <w:rFonts w:ascii="Times New Roman" w:eastAsia="微软雅黑" w:hAnsi="微软雅黑" w:hint="eastAsia"/>
          <w:sz w:val="28"/>
          <w:szCs w:val="28"/>
        </w:rPr>
        <w:t>课程编号</w:t>
      </w:r>
      <w:r>
        <w:rPr>
          <w:rFonts w:ascii="Times New Roman" w:hAnsi="宋体" w:hint="eastAsia"/>
          <w:b/>
          <w:sz w:val="28"/>
          <w:szCs w:val="28"/>
        </w:rPr>
        <w:t>：</w:t>
      </w:r>
      <w:r>
        <w:rPr>
          <w:rFonts w:ascii="Times New Roman" w:hAnsi="Times New Roman"/>
          <w:sz w:val="28"/>
          <w:szCs w:val="28"/>
        </w:rPr>
        <w:t>0200100</w:t>
      </w:r>
      <w:r>
        <w:rPr>
          <w:rFonts w:ascii="Times New Roman" w:hAnsi="Times New Roman" w:hint="eastAsia"/>
          <w:sz w:val="28"/>
          <w:szCs w:val="28"/>
        </w:rPr>
        <w:t>5</w:t>
      </w:r>
      <w:r>
        <w:rPr>
          <w:rFonts w:ascii="Times New Roman" w:hAnsi="Times New Roman"/>
          <w:sz w:val="28"/>
          <w:szCs w:val="28"/>
        </w:rPr>
        <w:t>0</w:t>
      </w:r>
    </w:p>
    <w:p w:rsidR="00FC6F97" w:rsidRDefault="00C0118A">
      <w:pPr>
        <w:rPr>
          <w:rFonts w:ascii="Times New Roman" w:hAnsi="Times New Roman"/>
          <w:sz w:val="28"/>
          <w:szCs w:val="28"/>
        </w:rPr>
      </w:pPr>
      <w:r>
        <w:rPr>
          <w:rFonts w:ascii="Times New Roman" w:eastAsia="微软雅黑" w:hAnsi="微软雅黑" w:hint="eastAsia"/>
          <w:sz w:val="28"/>
          <w:szCs w:val="28"/>
        </w:rPr>
        <w:t>课程性质：</w:t>
      </w:r>
      <w:r>
        <w:rPr>
          <w:rFonts w:ascii="Times New Roman" w:hAnsi="宋体" w:hint="eastAsia"/>
          <w:sz w:val="28"/>
          <w:szCs w:val="28"/>
        </w:rPr>
        <w:t>必修</w:t>
      </w:r>
    </w:p>
    <w:p w:rsidR="0026356A" w:rsidRDefault="00C0118A">
      <w:pPr>
        <w:rPr>
          <w:rFonts w:ascii="Times New Roman" w:hint="eastAsia"/>
          <w:sz w:val="28"/>
          <w:szCs w:val="28"/>
        </w:rPr>
      </w:pPr>
      <w:r>
        <w:rPr>
          <w:rFonts w:ascii="Times New Roman" w:eastAsia="微软雅黑" w:hAnsi="微软雅黑" w:hint="eastAsia"/>
          <w:sz w:val="28"/>
          <w:szCs w:val="28"/>
        </w:rPr>
        <w:t>学分</w:t>
      </w:r>
      <w:r>
        <w:rPr>
          <w:rFonts w:ascii="Times New Roman" w:eastAsia="微软雅黑" w:hAnsi="Times New Roman"/>
          <w:sz w:val="28"/>
          <w:szCs w:val="28"/>
        </w:rPr>
        <w:t>/</w:t>
      </w:r>
      <w:r>
        <w:rPr>
          <w:rFonts w:ascii="Times New Roman" w:eastAsia="微软雅黑" w:hAnsi="微软雅黑" w:hint="eastAsia"/>
          <w:sz w:val="28"/>
          <w:szCs w:val="28"/>
        </w:rPr>
        <w:t>学时</w:t>
      </w:r>
      <w:r>
        <w:rPr>
          <w:rFonts w:ascii="Times New Roman" w:hAnsi="宋体" w:hint="eastAsia"/>
          <w:b/>
          <w:sz w:val="28"/>
          <w:szCs w:val="28"/>
        </w:rPr>
        <w:t>：</w:t>
      </w:r>
      <w:r>
        <w:rPr>
          <w:rFonts w:ascii="Times New Roman" w:hAnsi="Times New Roman" w:hint="eastAsia"/>
          <w:sz w:val="28"/>
          <w:szCs w:val="28"/>
        </w:rPr>
        <w:t>3</w:t>
      </w:r>
      <w:r>
        <w:rPr>
          <w:rFonts w:ascii="Times New Roman" w:hAnsi="Times New Roman"/>
          <w:sz w:val="28"/>
          <w:szCs w:val="28"/>
        </w:rPr>
        <w:t>.0/</w:t>
      </w:r>
      <w:r>
        <w:rPr>
          <w:rFonts w:ascii="Times New Roman" w:hAnsi="Times New Roman" w:hint="eastAsia"/>
          <w:sz w:val="28"/>
          <w:szCs w:val="28"/>
        </w:rPr>
        <w:t>48</w:t>
      </w:r>
      <w:r>
        <w:rPr>
          <w:rFonts w:ascii="Times New Roman" w:hint="eastAsia"/>
          <w:sz w:val="28"/>
          <w:szCs w:val="28"/>
        </w:rPr>
        <w:t>。其中，讲授</w:t>
      </w:r>
      <w:r>
        <w:rPr>
          <w:rFonts w:ascii="Times New Roman" w:hAnsi="Times New Roman" w:hint="eastAsia"/>
          <w:sz w:val="28"/>
          <w:szCs w:val="28"/>
        </w:rPr>
        <w:t>40</w:t>
      </w:r>
      <w:bookmarkStart w:id="0" w:name="_GoBack"/>
      <w:bookmarkEnd w:id="0"/>
      <w:r>
        <w:rPr>
          <w:rFonts w:ascii="Times New Roman" w:hint="eastAsia"/>
          <w:sz w:val="28"/>
          <w:szCs w:val="28"/>
        </w:rPr>
        <w:t>学时，实验</w:t>
      </w:r>
      <w:r>
        <w:rPr>
          <w:rFonts w:ascii="Times New Roman" w:hAnsi="Times New Roman" w:hint="eastAsia"/>
          <w:sz w:val="28"/>
          <w:szCs w:val="28"/>
        </w:rPr>
        <w:t>8</w:t>
      </w:r>
      <w:r>
        <w:rPr>
          <w:rFonts w:ascii="Times New Roman" w:hint="eastAsia"/>
          <w:sz w:val="28"/>
          <w:szCs w:val="28"/>
        </w:rPr>
        <w:t>学时</w:t>
      </w:r>
    </w:p>
    <w:p w:rsidR="00FC6F97" w:rsidRDefault="00C0118A">
      <w:pPr>
        <w:rPr>
          <w:rFonts w:ascii="Times New Roman" w:hAnsi="Times New Roman"/>
          <w:sz w:val="28"/>
          <w:szCs w:val="28"/>
        </w:rPr>
      </w:pPr>
      <w:r>
        <w:rPr>
          <w:rFonts w:ascii="Times New Roman" w:eastAsia="微软雅黑" w:hAnsi="微软雅黑" w:hint="eastAsia"/>
          <w:sz w:val="28"/>
          <w:szCs w:val="28"/>
        </w:rPr>
        <w:t>适用专业：</w:t>
      </w:r>
      <w:r>
        <w:rPr>
          <w:rFonts w:ascii="Times New Roman" w:hAnsi="宋体" w:hint="eastAsia"/>
          <w:sz w:val="28"/>
          <w:szCs w:val="28"/>
        </w:rPr>
        <w:t>采矿工程</w:t>
      </w:r>
    </w:p>
    <w:p w:rsidR="00FC6F97" w:rsidRDefault="00C0118A">
      <w:pPr>
        <w:rPr>
          <w:rFonts w:ascii="Times New Roman" w:hAnsi="Times New Roman"/>
          <w:sz w:val="28"/>
          <w:szCs w:val="28"/>
        </w:rPr>
      </w:pPr>
      <w:r>
        <w:rPr>
          <w:rFonts w:ascii="Times New Roman" w:eastAsia="微软雅黑" w:hAnsi="微软雅黑" w:hint="eastAsia"/>
          <w:sz w:val="28"/>
          <w:szCs w:val="28"/>
        </w:rPr>
        <w:t>任课学院、系部：</w:t>
      </w:r>
      <w:r>
        <w:rPr>
          <w:rFonts w:ascii="Times New Roman" w:hAnsi="宋体" w:hint="eastAsia"/>
          <w:sz w:val="28"/>
          <w:szCs w:val="28"/>
        </w:rPr>
        <w:t>能源科学与工程学院采矿工程系</w:t>
      </w:r>
    </w:p>
    <w:p w:rsidR="00FC6F97" w:rsidRDefault="00C0118A">
      <w:pPr>
        <w:rPr>
          <w:rFonts w:ascii="宋体" w:hAnsi="宋体"/>
          <w:sz w:val="28"/>
          <w:szCs w:val="28"/>
        </w:rPr>
      </w:pPr>
      <w:r>
        <w:rPr>
          <w:rFonts w:ascii="Times New Roman" w:eastAsia="微软雅黑" w:hAnsi="微软雅黑" w:hint="eastAsia"/>
          <w:sz w:val="28"/>
          <w:szCs w:val="28"/>
        </w:rPr>
        <w:t>执笔人：</w:t>
      </w:r>
      <w:r>
        <w:rPr>
          <w:rFonts w:ascii="Times New Roman" w:hAnsi="宋体" w:hint="eastAsia"/>
          <w:sz w:val="28"/>
          <w:szCs w:val="28"/>
        </w:rPr>
        <w:t>张盛</w:t>
      </w:r>
      <w:r>
        <w:rPr>
          <w:rFonts w:ascii="Times New Roman" w:hAnsi="宋体" w:hint="eastAsia"/>
          <w:sz w:val="28"/>
          <w:szCs w:val="28"/>
        </w:rPr>
        <w:t xml:space="preserve">             </w:t>
      </w:r>
      <w:r>
        <w:rPr>
          <w:rFonts w:ascii="微软雅黑" w:eastAsia="微软雅黑" w:hAnsi="微软雅黑" w:hint="eastAsia"/>
          <w:sz w:val="28"/>
          <w:szCs w:val="28"/>
        </w:rPr>
        <w:t>审核人：</w:t>
      </w:r>
      <w:r>
        <w:rPr>
          <w:rFonts w:ascii="宋体" w:hAnsi="宋体" w:hint="eastAsia"/>
          <w:sz w:val="28"/>
          <w:szCs w:val="28"/>
        </w:rPr>
        <w:t>南华</w:t>
      </w:r>
    </w:p>
    <w:p w:rsidR="00FC6F97" w:rsidRDefault="00C0118A">
      <w:pPr>
        <w:rPr>
          <w:rFonts w:ascii="Times New Roman" w:hAnsi="Times New Roman"/>
          <w:sz w:val="28"/>
          <w:szCs w:val="28"/>
        </w:rPr>
      </w:pPr>
      <w:r>
        <w:rPr>
          <w:rFonts w:ascii="Times New Roman" w:eastAsia="微软雅黑" w:hAnsi="微软雅黑" w:hint="eastAsia"/>
          <w:sz w:val="28"/>
          <w:szCs w:val="28"/>
        </w:rPr>
        <w:t>批准人：</w:t>
      </w:r>
      <w:r>
        <w:rPr>
          <w:rFonts w:ascii="Times New Roman" w:hAnsi="Times New Roman" w:hint="eastAsia"/>
          <w:sz w:val="28"/>
          <w:szCs w:val="28"/>
        </w:rPr>
        <w:t>李东印</w:t>
      </w:r>
    </w:p>
    <w:p w:rsidR="00FC6F97" w:rsidRDefault="00C0118A">
      <w:pPr>
        <w:rPr>
          <w:rFonts w:ascii="Times New Roman" w:hAnsi="Times New Roman"/>
          <w:sz w:val="28"/>
          <w:szCs w:val="28"/>
        </w:rPr>
      </w:pPr>
      <w:r>
        <w:rPr>
          <w:rFonts w:ascii="Times New Roman" w:eastAsia="微软雅黑" w:hAnsi="微软雅黑" w:hint="eastAsia"/>
          <w:sz w:val="28"/>
          <w:szCs w:val="28"/>
        </w:rPr>
        <w:t>编制日期：</w:t>
      </w:r>
      <w:r>
        <w:rPr>
          <w:rFonts w:ascii="Times New Roman" w:hAnsi="Times New Roman"/>
          <w:sz w:val="28"/>
          <w:szCs w:val="28"/>
        </w:rPr>
        <w:t>201</w:t>
      </w:r>
      <w:r>
        <w:rPr>
          <w:rFonts w:ascii="Times New Roman" w:hAnsi="Times New Roman" w:hint="eastAsia"/>
          <w:sz w:val="28"/>
          <w:szCs w:val="28"/>
        </w:rPr>
        <w:t>8</w:t>
      </w:r>
      <w:r>
        <w:rPr>
          <w:rFonts w:ascii="Times New Roman" w:hAnsi="宋体" w:hint="eastAsia"/>
          <w:sz w:val="28"/>
          <w:szCs w:val="28"/>
        </w:rPr>
        <w:t>年</w:t>
      </w:r>
      <w:r>
        <w:rPr>
          <w:rFonts w:ascii="Times New Roman" w:hAnsi="Times New Roman" w:hint="eastAsia"/>
          <w:sz w:val="28"/>
          <w:szCs w:val="28"/>
        </w:rPr>
        <w:t>12</w:t>
      </w:r>
      <w:r>
        <w:rPr>
          <w:rFonts w:ascii="Times New Roman" w:hAnsi="宋体" w:hint="eastAsia"/>
          <w:sz w:val="28"/>
          <w:szCs w:val="28"/>
        </w:rPr>
        <w:t>月</w:t>
      </w:r>
    </w:p>
    <w:p w:rsidR="00FC6F97" w:rsidRDefault="00C0118A">
      <w:pPr>
        <w:spacing w:line="360" w:lineRule="auto"/>
        <w:rPr>
          <w:rFonts w:ascii="Times New Roman" w:eastAsia="微软雅黑" w:hAnsi="Times New Roman"/>
          <w:sz w:val="28"/>
          <w:szCs w:val="28"/>
        </w:rPr>
      </w:pPr>
      <w:r>
        <w:rPr>
          <w:rFonts w:ascii="Times New Roman" w:eastAsia="微软雅黑" w:hAnsi="微软雅黑" w:hint="eastAsia"/>
          <w:sz w:val="28"/>
          <w:szCs w:val="28"/>
        </w:rPr>
        <w:t>一、课程简介</w:t>
      </w:r>
    </w:p>
    <w:p w:rsidR="00FC6F97" w:rsidRDefault="00C0118A">
      <w:pPr>
        <w:tabs>
          <w:tab w:val="left" w:pos="4650"/>
        </w:tabs>
        <w:adjustRightInd w:val="0"/>
        <w:snapToGrid w:val="0"/>
        <w:spacing w:line="440" w:lineRule="exact"/>
        <w:ind w:firstLineChars="200" w:firstLine="482"/>
        <w:rPr>
          <w:rFonts w:ascii="Times New Roman" w:hAnsi="Times New Roman"/>
          <w:sz w:val="24"/>
        </w:rPr>
      </w:pPr>
      <w:r>
        <w:rPr>
          <w:rFonts w:ascii="Times New Roman" w:hAnsi="宋体" w:hint="eastAsia"/>
          <w:b/>
          <w:sz w:val="24"/>
          <w:szCs w:val="24"/>
        </w:rPr>
        <w:t>课程定位：</w:t>
      </w:r>
      <w:r>
        <w:rPr>
          <w:rFonts w:ascii="Times New Roman" w:hAnsi="宋体" w:hint="eastAsia"/>
          <w:bCs/>
          <w:sz w:val="24"/>
          <w:szCs w:val="24"/>
        </w:rPr>
        <w:t>《</w:t>
      </w:r>
      <w:r>
        <w:rPr>
          <w:rFonts w:ascii="Times New Roman" w:hAnsi="Times New Roman" w:hint="eastAsia"/>
          <w:bCs/>
          <w:sz w:val="24"/>
        </w:rPr>
        <w:t>岩</w:t>
      </w:r>
      <w:r>
        <w:rPr>
          <w:rFonts w:ascii="Times New Roman" w:hAnsi="Times New Roman" w:hint="eastAsia"/>
          <w:sz w:val="24"/>
        </w:rPr>
        <w:t>体力学与工程》研究一定地质环境中的岩石和岩体的强度、变形破坏、破碎等规律，以及如何合理利用岩体力学性能，避免不利因素，制定岩体改造方案和技术措施进行实际应用，是一门应用型基础学科。岩体力学与工程属于固体力学的一个分支学科，是力学、地质学与工程学之间的一门边缘学科，是采矿工程专业是采矿工程本科专业学生的学习《井巷工程》、《采矿学》、《矿山压力与岩层控制》等专业课的基础课。</w:t>
      </w:r>
    </w:p>
    <w:p w:rsidR="00FC6F97" w:rsidRDefault="00C0118A">
      <w:pPr>
        <w:spacing w:line="400" w:lineRule="exact"/>
        <w:ind w:firstLineChars="200" w:firstLine="482"/>
        <w:rPr>
          <w:rFonts w:ascii="Times New Roman" w:hAnsi="Times New Roman"/>
          <w:sz w:val="24"/>
          <w:szCs w:val="24"/>
        </w:rPr>
      </w:pPr>
      <w:r>
        <w:rPr>
          <w:rFonts w:ascii="Times New Roman" w:hAnsi="宋体" w:hint="eastAsia"/>
          <w:b/>
          <w:sz w:val="24"/>
          <w:szCs w:val="24"/>
        </w:rPr>
        <w:t>课程内容：</w:t>
      </w:r>
      <w:r>
        <w:rPr>
          <w:rFonts w:ascii="Times New Roman" w:hAnsi="Times New Roman" w:hint="eastAsia"/>
          <w:sz w:val="24"/>
        </w:rPr>
        <w:t>掌握岩石与岩体的基本物理性质，岩石的强度测试方法，岩石的动力学性质，地应力测试方法等；学会利用岩体力学理论分析地下洞室、地基工程</w:t>
      </w:r>
      <w:r>
        <w:rPr>
          <w:rFonts w:ascii="Times New Roman" w:hAnsi="Times New Roman" w:hint="eastAsia"/>
          <w:sz w:val="24"/>
        </w:rPr>
        <w:t>、边坡中存在的问题。为学生将来从事地质、矿业、水利水电、岩石、铁道交通、建筑及国防工程等专业打下良好的知识基础。具有解决岩体工程（包括：地下工程、岩质边坡、地基工程）实践问题的基本技能，并了解岩石力学学科发展的当前动态。</w:t>
      </w:r>
    </w:p>
    <w:p w:rsidR="00FC6F97" w:rsidRDefault="00C0118A">
      <w:pPr>
        <w:spacing w:line="360" w:lineRule="auto"/>
        <w:ind w:firstLineChars="200" w:firstLine="482"/>
        <w:rPr>
          <w:rFonts w:ascii="Times New Roman" w:hAnsi="Times New Roman"/>
          <w:sz w:val="24"/>
          <w:szCs w:val="24"/>
        </w:rPr>
      </w:pPr>
      <w:r>
        <w:rPr>
          <w:rFonts w:ascii="Times New Roman" w:hAnsi="宋体" w:hint="eastAsia"/>
          <w:b/>
          <w:sz w:val="24"/>
          <w:szCs w:val="24"/>
        </w:rPr>
        <w:t>学习成效：</w:t>
      </w:r>
      <w:r>
        <w:rPr>
          <w:rFonts w:ascii="Times New Roman" w:hAnsi="宋体" w:hint="eastAsia"/>
          <w:sz w:val="24"/>
          <w:szCs w:val="24"/>
        </w:rPr>
        <w:t>通过学习本课程使学生得到分析与解决岩石内部应力和变形问题的基本训练，能够掌握预测岩体在各种应力场作用下的变形与稳定性的方法，进</w:t>
      </w:r>
      <w:r>
        <w:rPr>
          <w:rFonts w:ascii="Times New Roman" w:hAnsi="宋体" w:hint="eastAsia"/>
          <w:sz w:val="24"/>
          <w:szCs w:val="24"/>
        </w:rPr>
        <w:lastRenderedPageBreak/>
        <w:t>而从岩体力学观点出发，选择相对优良的工程场址，采用合理设计，防止重大事故发生，为学生今后解决矿山生产和岩土工程实践等复杂工程问题打下理论和实践基础。</w:t>
      </w:r>
      <w:r>
        <w:rPr>
          <w:rFonts w:hint="eastAsia"/>
          <w:sz w:val="24"/>
          <w:szCs w:val="24"/>
        </w:rPr>
        <w:t>同时，</w:t>
      </w:r>
      <w:r>
        <w:rPr>
          <w:rFonts w:hint="eastAsia"/>
          <w:sz w:val="24"/>
          <w:szCs w:val="24"/>
        </w:rPr>
        <w:t>课程授课过程中坚持“立德树人”和“课程思政”要求，穿插讲授我国</w:t>
      </w:r>
      <w:r>
        <w:rPr>
          <w:rFonts w:hint="eastAsia"/>
          <w:sz w:val="24"/>
          <w:szCs w:val="24"/>
        </w:rPr>
        <w:t>岩土工程发展的</w:t>
      </w:r>
      <w:r>
        <w:rPr>
          <w:rFonts w:hint="eastAsia"/>
          <w:sz w:val="24"/>
          <w:szCs w:val="24"/>
        </w:rPr>
        <w:t>形势，</w:t>
      </w:r>
      <w:r>
        <w:rPr>
          <w:rFonts w:hint="eastAsia"/>
          <w:sz w:val="24"/>
          <w:szCs w:val="24"/>
        </w:rPr>
        <w:t>从事岩石力学科技工作者的优秀品德</w:t>
      </w:r>
      <w:r>
        <w:rPr>
          <w:rFonts w:hint="eastAsia"/>
          <w:sz w:val="24"/>
          <w:szCs w:val="24"/>
        </w:rPr>
        <w:t>等内容，让学生能够了解</w:t>
      </w:r>
      <w:r>
        <w:rPr>
          <w:rFonts w:hint="eastAsia"/>
          <w:sz w:val="24"/>
          <w:szCs w:val="24"/>
        </w:rPr>
        <w:t>我国岩土工程建设</w:t>
      </w:r>
      <w:r>
        <w:rPr>
          <w:rFonts w:hint="eastAsia"/>
          <w:sz w:val="24"/>
          <w:szCs w:val="24"/>
        </w:rPr>
        <w:t>对我国经济社会的巨大贡献</w:t>
      </w:r>
      <w:r>
        <w:rPr>
          <w:rFonts w:hint="eastAsia"/>
          <w:sz w:val="24"/>
          <w:szCs w:val="24"/>
        </w:rPr>
        <w:t>，</w:t>
      </w:r>
      <w:r>
        <w:rPr>
          <w:rFonts w:hint="eastAsia"/>
          <w:sz w:val="24"/>
          <w:szCs w:val="24"/>
        </w:rPr>
        <w:t>增加专业信心，引导学生树立积极投身</w:t>
      </w:r>
      <w:r>
        <w:rPr>
          <w:rFonts w:hint="eastAsia"/>
          <w:sz w:val="24"/>
          <w:szCs w:val="24"/>
        </w:rPr>
        <w:t>地下资源开发</w:t>
      </w:r>
      <w:r>
        <w:rPr>
          <w:rFonts w:hint="eastAsia"/>
          <w:sz w:val="24"/>
          <w:szCs w:val="24"/>
        </w:rPr>
        <w:t>、热爱</w:t>
      </w:r>
      <w:r>
        <w:rPr>
          <w:rFonts w:hint="eastAsia"/>
          <w:sz w:val="24"/>
          <w:szCs w:val="24"/>
        </w:rPr>
        <w:t>采矿行业</w:t>
      </w:r>
      <w:r>
        <w:rPr>
          <w:rFonts w:hint="eastAsia"/>
          <w:sz w:val="24"/>
          <w:szCs w:val="24"/>
        </w:rPr>
        <w:t>的精神。</w:t>
      </w:r>
    </w:p>
    <w:p w:rsidR="00FC6F97" w:rsidRDefault="00C0118A">
      <w:pPr>
        <w:spacing w:line="360" w:lineRule="auto"/>
        <w:ind w:firstLineChars="200" w:firstLine="482"/>
        <w:rPr>
          <w:rFonts w:ascii="Times New Roman" w:hAnsi="Times New Roman"/>
          <w:sz w:val="24"/>
          <w:szCs w:val="24"/>
        </w:rPr>
      </w:pPr>
      <w:r>
        <w:rPr>
          <w:rFonts w:ascii="Times New Roman" w:hAnsi="宋体" w:hint="eastAsia"/>
          <w:b/>
          <w:sz w:val="24"/>
          <w:szCs w:val="24"/>
        </w:rPr>
        <w:t>先修课程：</w:t>
      </w:r>
      <w:r>
        <w:rPr>
          <w:rFonts w:ascii="Times New Roman" w:hAnsi="宋体" w:hint="eastAsia"/>
          <w:sz w:val="24"/>
          <w:szCs w:val="24"/>
        </w:rPr>
        <w:t>高等数学、材料力学、弹性力学、煤矿地质学等。</w:t>
      </w:r>
    </w:p>
    <w:p w:rsidR="00FC6F97" w:rsidRDefault="00C0118A">
      <w:pPr>
        <w:spacing w:line="360" w:lineRule="auto"/>
        <w:rPr>
          <w:rFonts w:ascii="Times New Roman" w:eastAsia="微软雅黑" w:hAnsi="Times New Roman"/>
          <w:sz w:val="28"/>
          <w:szCs w:val="28"/>
        </w:rPr>
      </w:pPr>
      <w:r>
        <w:rPr>
          <w:rFonts w:ascii="Times New Roman" w:eastAsia="微软雅黑" w:hAnsi="微软雅黑" w:hint="eastAsia"/>
          <w:sz w:val="28"/>
          <w:szCs w:val="28"/>
        </w:rPr>
        <w:t>二、</w:t>
      </w:r>
      <w:r w:rsidR="00C52AC1">
        <w:rPr>
          <w:rFonts w:ascii="Times New Roman" w:eastAsia="微软雅黑" w:hAnsi="微软雅黑" w:hint="eastAsia"/>
          <w:sz w:val="28"/>
          <w:szCs w:val="28"/>
        </w:rPr>
        <w:t>学习目标</w:t>
      </w:r>
      <w:r>
        <w:rPr>
          <w:rFonts w:ascii="Times New Roman" w:eastAsia="微软雅黑" w:hAnsi="微软雅黑" w:hint="eastAsia"/>
          <w:sz w:val="28"/>
          <w:szCs w:val="28"/>
        </w:rPr>
        <w:t>与毕业要求</w:t>
      </w:r>
    </w:p>
    <w:p w:rsidR="00FC6F97" w:rsidRDefault="00C0118A">
      <w:pPr>
        <w:pStyle w:val="Default"/>
        <w:spacing w:line="360" w:lineRule="auto"/>
        <w:ind w:firstLineChars="200" w:firstLine="480"/>
        <w:rPr>
          <w:rFonts w:ascii="Times New Roman" w:eastAsia="宋体" w:cs="Times New Roman"/>
          <w:color w:val="auto"/>
          <w:kern w:val="2"/>
        </w:rPr>
      </w:pPr>
      <w:r>
        <w:rPr>
          <w:rFonts w:ascii="Times New Roman" w:eastAsia="宋体" w:cs="Times New Roman" w:hint="eastAsia"/>
          <w:color w:val="auto"/>
          <w:kern w:val="2"/>
        </w:rPr>
        <w:t>根据《工程教育专业认证标准（</w:t>
      </w:r>
      <w:r>
        <w:rPr>
          <w:rFonts w:ascii="Times New Roman" w:eastAsia="宋体" w:cs="Times New Roman"/>
          <w:color w:val="auto"/>
          <w:kern w:val="2"/>
        </w:rPr>
        <w:t>201</w:t>
      </w:r>
      <w:r w:rsidR="00C52AC1">
        <w:rPr>
          <w:rFonts w:ascii="Times New Roman" w:eastAsia="宋体" w:cs="Times New Roman" w:hint="eastAsia"/>
          <w:color w:val="auto"/>
          <w:kern w:val="2"/>
        </w:rPr>
        <w:t>7</w:t>
      </w:r>
      <w:r>
        <w:rPr>
          <w:rFonts w:ascii="Times New Roman" w:eastAsia="宋体" w:cs="Times New Roman" w:hint="eastAsia"/>
          <w:color w:val="auto"/>
          <w:kern w:val="2"/>
        </w:rPr>
        <w:t>版）》，《岩体力学与工程》课程</w:t>
      </w:r>
      <w:r>
        <w:rPr>
          <w:rFonts w:ascii="Times New Roman" w:eastAsia="宋体" w:cs="Times New Roman" w:hint="eastAsia"/>
          <w:color w:val="auto"/>
          <w:kern w:val="2"/>
        </w:rPr>
        <w:t>学习目标</w:t>
      </w:r>
      <w:r>
        <w:rPr>
          <w:rFonts w:ascii="Times New Roman" w:eastAsia="宋体" w:cs="Times New Roman" w:hint="eastAsia"/>
          <w:color w:val="auto"/>
          <w:kern w:val="2"/>
        </w:rPr>
        <w:t>对采矿工程专业毕业要求的支撑见表</w:t>
      </w:r>
      <w:r>
        <w:rPr>
          <w:rFonts w:ascii="Times New Roman" w:eastAsia="宋体" w:cs="Times New Roman"/>
          <w:color w:val="auto"/>
          <w:kern w:val="2"/>
        </w:rPr>
        <w:t>1</w:t>
      </w:r>
      <w:r>
        <w:rPr>
          <w:rFonts w:ascii="Times New Roman" w:eastAsia="宋体" w:cs="Times New Roman" w:hint="eastAsia"/>
          <w:color w:val="auto"/>
          <w:kern w:val="2"/>
        </w:rPr>
        <w:t>。</w:t>
      </w:r>
    </w:p>
    <w:p w:rsidR="00FC6F97" w:rsidRDefault="00FC6F97">
      <w:pPr>
        <w:pStyle w:val="Default"/>
        <w:spacing w:line="360" w:lineRule="auto"/>
        <w:ind w:firstLineChars="200" w:firstLine="480"/>
        <w:rPr>
          <w:rFonts w:ascii="Times New Roman" w:eastAsia="宋体" w:cs="Times New Roman"/>
          <w:color w:val="auto"/>
          <w:kern w:val="2"/>
        </w:rPr>
      </w:pPr>
    </w:p>
    <w:p w:rsidR="00FC6F97" w:rsidRDefault="00C0118A">
      <w:pPr>
        <w:jc w:val="center"/>
        <w:rPr>
          <w:rFonts w:ascii="Times New Roman" w:hAnsi="Times New Roman"/>
          <w:b/>
        </w:rPr>
      </w:pPr>
      <w:r>
        <w:rPr>
          <w:rFonts w:ascii="Times New Roman" w:hint="eastAsia"/>
          <w:b/>
        </w:rPr>
        <w:t>表</w:t>
      </w:r>
      <w:r>
        <w:rPr>
          <w:rFonts w:ascii="Times New Roman" w:hAnsi="Times New Roman"/>
          <w:b/>
        </w:rPr>
        <w:t xml:space="preserve">1 </w:t>
      </w:r>
      <w:r>
        <w:rPr>
          <w:rFonts w:ascii="Times New Roman" w:hint="eastAsia"/>
          <w:b/>
        </w:rPr>
        <w:t>课程</w:t>
      </w:r>
      <w:r>
        <w:rPr>
          <w:rFonts w:ascii="Times New Roman" w:hint="eastAsia"/>
          <w:b/>
        </w:rPr>
        <w:t>学习目标</w:t>
      </w:r>
      <w:r>
        <w:rPr>
          <w:rFonts w:ascii="Times New Roman" w:hint="eastAsia"/>
          <w:b/>
        </w:rPr>
        <w:t>与毕业要求关系</w:t>
      </w:r>
    </w:p>
    <w:tbl>
      <w:tblPr>
        <w:tblW w:w="5000" w:type="pct"/>
        <w:jc w:val="center"/>
        <w:tblLook w:val="04A0" w:firstRow="1" w:lastRow="0" w:firstColumn="1" w:lastColumn="0" w:noHBand="0" w:noVBand="1"/>
      </w:tblPr>
      <w:tblGrid>
        <w:gridCol w:w="3467"/>
        <w:gridCol w:w="4134"/>
        <w:gridCol w:w="922"/>
      </w:tblGrid>
      <w:tr w:rsidR="00FC6F97">
        <w:trPr>
          <w:trHeight w:val="288"/>
          <w:jc w:val="center"/>
        </w:trPr>
        <w:tc>
          <w:tcPr>
            <w:tcW w:w="2034" w:type="pct"/>
            <w:tcBorders>
              <w:top w:val="single" w:sz="4" w:space="0" w:color="auto"/>
              <w:left w:val="single" w:sz="4" w:space="0" w:color="auto"/>
              <w:bottom w:val="single" w:sz="4" w:space="0" w:color="auto"/>
              <w:right w:val="single" w:sz="4" w:space="0" w:color="auto"/>
            </w:tcBorders>
            <w:vAlign w:val="center"/>
          </w:tcPr>
          <w:p w:rsidR="00FC6F97" w:rsidRDefault="00C0118A">
            <w:pPr>
              <w:widowControl/>
              <w:jc w:val="center"/>
              <w:rPr>
                <w:rFonts w:ascii="Times New Roman" w:hAnsi="Times New Roman"/>
                <w:b/>
                <w:kern w:val="0"/>
                <w:szCs w:val="21"/>
              </w:rPr>
            </w:pPr>
            <w:r>
              <w:rPr>
                <w:rFonts w:ascii="Times New Roman" w:hAnsi="宋体" w:hint="eastAsia"/>
                <w:b/>
                <w:kern w:val="0"/>
                <w:szCs w:val="21"/>
              </w:rPr>
              <w:t>毕业要求</w:t>
            </w:r>
          </w:p>
        </w:tc>
        <w:tc>
          <w:tcPr>
            <w:tcW w:w="2425" w:type="pct"/>
            <w:tcBorders>
              <w:top w:val="single" w:sz="4" w:space="0" w:color="auto"/>
              <w:left w:val="nil"/>
              <w:bottom w:val="single" w:sz="4" w:space="0" w:color="auto"/>
              <w:right w:val="single" w:sz="4" w:space="0" w:color="auto"/>
            </w:tcBorders>
            <w:vAlign w:val="center"/>
          </w:tcPr>
          <w:p w:rsidR="00FC6F97" w:rsidRDefault="00C52AC1">
            <w:pPr>
              <w:widowControl/>
              <w:jc w:val="center"/>
              <w:rPr>
                <w:rFonts w:ascii="Times New Roman" w:hAnsi="Times New Roman"/>
                <w:b/>
                <w:kern w:val="0"/>
                <w:szCs w:val="21"/>
              </w:rPr>
            </w:pPr>
            <w:r>
              <w:rPr>
                <w:rFonts w:ascii="Times New Roman" w:hAnsi="宋体" w:hint="eastAsia"/>
                <w:b/>
                <w:kern w:val="0"/>
                <w:szCs w:val="21"/>
              </w:rPr>
              <w:t>学习目标</w:t>
            </w:r>
          </w:p>
        </w:tc>
        <w:tc>
          <w:tcPr>
            <w:tcW w:w="542" w:type="pct"/>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b/>
                <w:kern w:val="0"/>
                <w:szCs w:val="21"/>
              </w:rPr>
            </w:pPr>
            <w:r>
              <w:rPr>
                <w:rFonts w:ascii="Times New Roman" w:hAnsi="宋体" w:hint="eastAsia"/>
                <w:b/>
                <w:kern w:val="0"/>
                <w:szCs w:val="21"/>
              </w:rPr>
              <w:t>支撑</w:t>
            </w:r>
          </w:p>
          <w:p w:rsidR="00FC6F97" w:rsidRDefault="00C0118A">
            <w:pPr>
              <w:widowControl/>
              <w:jc w:val="center"/>
              <w:rPr>
                <w:rFonts w:ascii="Times New Roman" w:hAnsi="Times New Roman"/>
                <w:b/>
                <w:kern w:val="0"/>
                <w:szCs w:val="21"/>
              </w:rPr>
            </w:pPr>
            <w:r>
              <w:rPr>
                <w:rFonts w:ascii="Times New Roman" w:hAnsi="宋体" w:hint="eastAsia"/>
                <w:b/>
                <w:kern w:val="0"/>
                <w:szCs w:val="21"/>
              </w:rPr>
              <w:t>强度</w:t>
            </w:r>
          </w:p>
        </w:tc>
      </w:tr>
      <w:tr w:rsidR="00FC6F97">
        <w:trPr>
          <w:trHeight w:val="1236"/>
          <w:jc w:val="center"/>
        </w:trPr>
        <w:tc>
          <w:tcPr>
            <w:tcW w:w="2034" w:type="pct"/>
            <w:vMerge w:val="restart"/>
            <w:tcBorders>
              <w:top w:val="nil"/>
              <w:left w:val="single" w:sz="4" w:space="0" w:color="auto"/>
              <w:right w:val="single" w:sz="4" w:space="0" w:color="auto"/>
            </w:tcBorders>
            <w:vAlign w:val="center"/>
          </w:tcPr>
          <w:p w:rsidR="00FC6F97" w:rsidRDefault="00C0118A">
            <w:pPr>
              <w:rPr>
                <w:rFonts w:ascii="Times New Roman" w:hAnsi="Times New Roman"/>
                <w:szCs w:val="21"/>
              </w:rPr>
            </w:pPr>
            <w:r>
              <w:rPr>
                <w:rFonts w:ascii="Times New Roman" w:hAnsi="Times New Roman"/>
                <w:b/>
                <w:bCs/>
                <w:szCs w:val="21"/>
              </w:rPr>
              <w:t>1.</w:t>
            </w:r>
            <w:r>
              <w:rPr>
                <w:rFonts w:ascii="Times New Roman" w:hint="eastAsia"/>
                <w:b/>
                <w:bCs/>
                <w:szCs w:val="21"/>
              </w:rPr>
              <w:t>工程知识：</w:t>
            </w:r>
            <w:r>
              <w:rPr>
                <w:rFonts w:ascii="Times New Roman" w:hint="eastAsia"/>
                <w:szCs w:val="21"/>
              </w:rPr>
              <w:t>能够将数学、自然科学、工程基础和专业知识用于采矿工程（含智能开采），并能解决较复杂工程问题。</w:t>
            </w:r>
          </w:p>
        </w:tc>
        <w:tc>
          <w:tcPr>
            <w:tcW w:w="2425" w:type="pct"/>
            <w:tcBorders>
              <w:top w:val="nil"/>
              <w:left w:val="nil"/>
              <w:bottom w:val="single" w:sz="4" w:space="0" w:color="auto"/>
              <w:right w:val="single" w:sz="4" w:space="0" w:color="auto"/>
            </w:tcBorders>
            <w:vAlign w:val="center"/>
          </w:tcPr>
          <w:p w:rsidR="00FC6F97" w:rsidRDefault="00C52AC1">
            <w:pPr>
              <w:rPr>
                <w:rFonts w:ascii="Times New Roman" w:hAnsi="Times New Roman"/>
                <w:b/>
                <w:bCs/>
                <w:szCs w:val="21"/>
              </w:rPr>
            </w:pPr>
            <w:r>
              <w:rPr>
                <w:rFonts w:ascii="Times New Roman" w:hAnsi="宋体" w:hint="eastAsia"/>
                <w:b/>
                <w:bCs/>
                <w:kern w:val="0"/>
                <w:szCs w:val="21"/>
              </w:rPr>
              <w:t>学习目标</w:t>
            </w:r>
            <w:r w:rsidR="00C0118A">
              <w:rPr>
                <w:rFonts w:ascii="Times New Roman" w:hAnsi="Times New Roman" w:hint="eastAsia"/>
                <w:b/>
                <w:bCs/>
                <w:kern w:val="0"/>
                <w:szCs w:val="21"/>
              </w:rPr>
              <w:t>3</w:t>
            </w:r>
            <w:r w:rsidR="00C0118A">
              <w:rPr>
                <w:rFonts w:ascii="Times New Roman" w:hAnsi="宋体" w:hint="eastAsia"/>
                <w:b/>
                <w:bCs/>
                <w:kern w:val="0"/>
                <w:szCs w:val="21"/>
              </w:rPr>
              <w:t>：掌握</w:t>
            </w:r>
            <w:r w:rsidR="00C0118A">
              <w:rPr>
                <w:rFonts w:ascii="Times New Roman" w:hAnsi="宋体" w:hint="eastAsia"/>
                <w:kern w:val="0"/>
                <w:szCs w:val="21"/>
              </w:rPr>
              <w:t>岩体的工程分类方法，能够使用我国工程岩体分级标准</w:t>
            </w:r>
            <w:r w:rsidR="00C0118A">
              <w:rPr>
                <w:rFonts w:ascii="Times New Roman" w:hAnsi="宋体" w:hint="eastAsia"/>
                <w:bCs/>
                <w:kern w:val="0"/>
                <w:szCs w:val="21"/>
              </w:rPr>
              <w:t>对岩体进行分类，</w:t>
            </w:r>
            <w:r w:rsidR="00C0118A">
              <w:rPr>
                <w:rFonts w:ascii="Times New Roman" w:hAnsi="宋体" w:hint="eastAsia"/>
                <w:b/>
                <w:bCs/>
                <w:kern w:val="0"/>
                <w:szCs w:val="21"/>
              </w:rPr>
              <w:t>提出</w:t>
            </w:r>
            <w:r w:rsidR="00C0118A">
              <w:rPr>
                <w:rFonts w:ascii="Times New Roman" w:hAnsi="宋体" w:hint="eastAsia"/>
                <w:bCs/>
                <w:kern w:val="0"/>
                <w:szCs w:val="21"/>
              </w:rPr>
              <w:t>工程设计参考方法</w:t>
            </w:r>
            <w:r w:rsidR="00C0118A">
              <w:rPr>
                <w:rFonts w:ascii="Times New Roman" w:hAnsi="宋体" w:hint="eastAsia"/>
                <w:kern w:val="0"/>
                <w:szCs w:val="21"/>
              </w:rPr>
              <w:t>。</w:t>
            </w:r>
          </w:p>
        </w:tc>
        <w:tc>
          <w:tcPr>
            <w:tcW w:w="542" w:type="pct"/>
            <w:vMerge w:val="restart"/>
            <w:tcBorders>
              <w:top w:val="nil"/>
              <w:left w:val="nil"/>
              <w:right w:val="single" w:sz="4" w:space="0" w:color="auto"/>
            </w:tcBorders>
            <w:vAlign w:val="center"/>
          </w:tcPr>
          <w:p w:rsidR="00FC6F97" w:rsidRDefault="00C0118A">
            <w:pPr>
              <w:jc w:val="center"/>
              <w:rPr>
                <w:rFonts w:ascii="Times New Roman" w:hAnsi="Times New Roman"/>
                <w:szCs w:val="21"/>
              </w:rPr>
            </w:pPr>
            <w:r>
              <w:rPr>
                <w:rFonts w:ascii="Times New Roman" w:hAnsi="Times New Roman" w:hint="eastAsia"/>
                <w:szCs w:val="21"/>
              </w:rPr>
              <w:t>L</w:t>
            </w:r>
          </w:p>
        </w:tc>
      </w:tr>
      <w:tr w:rsidR="00FC6F97">
        <w:trPr>
          <w:trHeight w:val="1157"/>
          <w:jc w:val="center"/>
        </w:trPr>
        <w:tc>
          <w:tcPr>
            <w:tcW w:w="2034" w:type="pct"/>
            <w:vMerge/>
            <w:tcBorders>
              <w:left w:val="single" w:sz="4" w:space="0" w:color="auto"/>
              <w:bottom w:val="single" w:sz="4" w:space="0" w:color="auto"/>
              <w:right w:val="single" w:sz="4" w:space="0" w:color="auto"/>
            </w:tcBorders>
            <w:vAlign w:val="center"/>
          </w:tcPr>
          <w:p w:rsidR="00FC6F97" w:rsidRDefault="00FC6F97">
            <w:pPr>
              <w:rPr>
                <w:rFonts w:ascii="Times New Roman" w:hAnsi="Times New Roman"/>
                <w:b/>
                <w:bCs/>
                <w:szCs w:val="21"/>
              </w:rPr>
            </w:pPr>
          </w:p>
        </w:tc>
        <w:tc>
          <w:tcPr>
            <w:tcW w:w="2425" w:type="pct"/>
            <w:tcBorders>
              <w:top w:val="single" w:sz="4" w:space="0" w:color="auto"/>
              <w:left w:val="nil"/>
              <w:bottom w:val="single" w:sz="4" w:space="0" w:color="auto"/>
              <w:right w:val="single" w:sz="4" w:space="0" w:color="auto"/>
            </w:tcBorders>
            <w:vAlign w:val="center"/>
          </w:tcPr>
          <w:p w:rsidR="00FC6F97" w:rsidRDefault="00C52AC1">
            <w:pPr>
              <w:rPr>
                <w:rFonts w:ascii="Times New Roman"/>
                <w:b/>
                <w:bCs/>
                <w:szCs w:val="21"/>
              </w:rPr>
            </w:pPr>
            <w:r>
              <w:rPr>
                <w:rFonts w:ascii="Times New Roman" w:hAnsi="宋体" w:hint="eastAsia"/>
                <w:b/>
                <w:bCs/>
                <w:kern w:val="0"/>
                <w:szCs w:val="21"/>
              </w:rPr>
              <w:t>学习目标</w:t>
            </w:r>
            <w:r w:rsidR="00C0118A">
              <w:rPr>
                <w:rFonts w:ascii="Times New Roman" w:hAnsi="Times New Roman" w:hint="eastAsia"/>
                <w:b/>
                <w:bCs/>
                <w:kern w:val="0"/>
                <w:szCs w:val="21"/>
              </w:rPr>
              <w:t>5</w:t>
            </w:r>
            <w:r w:rsidR="00C0118A">
              <w:rPr>
                <w:rFonts w:ascii="Times New Roman" w:hAnsi="宋体" w:hint="eastAsia"/>
                <w:b/>
                <w:bCs/>
                <w:kern w:val="0"/>
                <w:szCs w:val="21"/>
              </w:rPr>
              <w:t>：掌握</w:t>
            </w:r>
            <w:r w:rsidR="00C0118A">
              <w:rPr>
                <w:rFonts w:ascii="Times New Roman" w:hAnsi="宋体" w:hint="eastAsia"/>
                <w:kern w:val="0"/>
                <w:szCs w:val="21"/>
              </w:rPr>
              <w:t>二次应力和围岩压力的概念，</w:t>
            </w:r>
            <w:r w:rsidR="00C0118A">
              <w:rPr>
                <w:rFonts w:ascii="Times New Roman" w:hAnsi="宋体" w:hint="eastAsia"/>
                <w:b/>
                <w:bCs/>
                <w:kern w:val="0"/>
                <w:szCs w:val="21"/>
              </w:rPr>
              <w:t>理解</w:t>
            </w:r>
            <w:r w:rsidR="00C0118A">
              <w:rPr>
                <w:rFonts w:ascii="Times New Roman" w:hAnsi="宋体" w:hint="eastAsia"/>
                <w:kern w:val="0"/>
                <w:szCs w:val="21"/>
              </w:rPr>
              <w:t>新奥法的思想进行巷道控制，</w:t>
            </w:r>
            <w:r w:rsidR="00C0118A">
              <w:rPr>
                <w:rFonts w:ascii="Times New Roman" w:hAnsi="宋体" w:hint="eastAsia"/>
                <w:b/>
                <w:bCs/>
                <w:kern w:val="0"/>
                <w:szCs w:val="21"/>
              </w:rPr>
              <w:t>了解矿山巷道、</w:t>
            </w:r>
            <w:r w:rsidR="00C0118A">
              <w:rPr>
                <w:rFonts w:ascii="Times New Roman" w:hAnsi="宋体" w:hint="eastAsia"/>
                <w:kern w:val="0"/>
                <w:szCs w:val="21"/>
              </w:rPr>
              <w:t>岩质边坡和岩基的加固措施。</w:t>
            </w:r>
          </w:p>
        </w:tc>
        <w:tc>
          <w:tcPr>
            <w:tcW w:w="542" w:type="pct"/>
            <w:vMerge/>
            <w:tcBorders>
              <w:left w:val="nil"/>
              <w:bottom w:val="single" w:sz="4" w:space="0" w:color="auto"/>
              <w:right w:val="single" w:sz="4" w:space="0" w:color="auto"/>
            </w:tcBorders>
            <w:vAlign w:val="center"/>
          </w:tcPr>
          <w:p w:rsidR="00FC6F97" w:rsidRDefault="00FC6F97">
            <w:pPr>
              <w:jc w:val="center"/>
              <w:rPr>
                <w:rFonts w:ascii="Times New Roman" w:hAnsi="Times New Roman"/>
                <w:szCs w:val="21"/>
              </w:rPr>
            </w:pPr>
          </w:p>
        </w:tc>
      </w:tr>
      <w:tr w:rsidR="00FC6F97">
        <w:trPr>
          <w:trHeight w:val="1383"/>
          <w:jc w:val="center"/>
        </w:trPr>
        <w:tc>
          <w:tcPr>
            <w:tcW w:w="2034" w:type="pct"/>
            <w:tcBorders>
              <w:top w:val="nil"/>
              <w:left w:val="single" w:sz="4" w:space="0" w:color="auto"/>
              <w:bottom w:val="single" w:sz="4" w:space="0" w:color="auto"/>
              <w:right w:val="single" w:sz="4" w:space="0" w:color="auto"/>
            </w:tcBorders>
            <w:vAlign w:val="center"/>
          </w:tcPr>
          <w:p w:rsidR="00FC6F97" w:rsidRDefault="00C0118A">
            <w:pPr>
              <w:rPr>
                <w:rFonts w:ascii="Times New Roman" w:hAnsi="Times New Roman"/>
                <w:szCs w:val="21"/>
              </w:rPr>
            </w:pPr>
            <w:r>
              <w:rPr>
                <w:rFonts w:ascii="Times New Roman" w:hAnsi="Times New Roman" w:hint="eastAsia"/>
                <w:b/>
                <w:bCs/>
                <w:szCs w:val="21"/>
              </w:rPr>
              <w:t>2</w:t>
            </w:r>
            <w:r>
              <w:rPr>
                <w:rFonts w:ascii="Times New Roman" w:hAnsi="Times New Roman"/>
                <w:b/>
                <w:bCs/>
                <w:szCs w:val="21"/>
              </w:rPr>
              <w:t>.</w:t>
            </w:r>
            <w:r>
              <w:rPr>
                <w:rFonts w:hint="eastAsia"/>
                <w:b/>
              </w:rPr>
              <w:t>问题分析：</w:t>
            </w:r>
            <w:r>
              <w:rPr>
                <w:rFonts w:ascii="Times New Roman" w:hint="eastAsia"/>
                <w:bCs/>
                <w:szCs w:val="21"/>
              </w:rPr>
              <w:t>能够运用专业技能识别、表达、并通过文献研究分析采矿工程与智能开采技术中的实际问题，以获得有效结论。</w:t>
            </w:r>
          </w:p>
        </w:tc>
        <w:tc>
          <w:tcPr>
            <w:tcW w:w="2425" w:type="pct"/>
            <w:tcBorders>
              <w:top w:val="nil"/>
              <w:left w:val="nil"/>
              <w:bottom w:val="single" w:sz="4" w:space="0" w:color="auto"/>
              <w:right w:val="single" w:sz="4" w:space="0" w:color="auto"/>
            </w:tcBorders>
            <w:vAlign w:val="center"/>
          </w:tcPr>
          <w:p w:rsidR="00FC6F97" w:rsidRDefault="00C52AC1">
            <w:pPr>
              <w:rPr>
                <w:rFonts w:ascii="Times New Roman" w:hAnsi="Times New Roman"/>
                <w:b/>
                <w:bCs/>
                <w:szCs w:val="21"/>
              </w:rPr>
            </w:pPr>
            <w:r>
              <w:rPr>
                <w:rFonts w:ascii="Times New Roman" w:hAnsi="宋体" w:hint="eastAsia"/>
                <w:b/>
                <w:bCs/>
                <w:kern w:val="0"/>
                <w:szCs w:val="21"/>
              </w:rPr>
              <w:t>学习目标</w:t>
            </w:r>
            <w:r w:rsidR="00C0118A">
              <w:rPr>
                <w:rFonts w:ascii="Times New Roman" w:hAnsi="Times New Roman" w:hint="eastAsia"/>
                <w:b/>
                <w:bCs/>
                <w:kern w:val="0"/>
                <w:szCs w:val="21"/>
              </w:rPr>
              <w:t>2</w:t>
            </w:r>
            <w:r w:rsidR="00C0118A">
              <w:rPr>
                <w:rFonts w:ascii="Times New Roman" w:hAnsi="宋体" w:hint="eastAsia"/>
                <w:b/>
                <w:bCs/>
                <w:kern w:val="0"/>
                <w:szCs w:val="21"/>
              </w:rPr>
              <w:t>：掌握</w:t>
            </w:r>
            <w:r w:rsidR="00C0118A">
              <w:rPr>
                <w:rFonts w:ascii="Times New Roman" w:hAnsi="宋体" w:hint="eastAsia"/>
                <w:kern w:val="0"/>
                <w:szCs w:val="21"/>
              </w:rPr>
              <w:t>岩石和岩体的基本物理力学性质，能够</w:t>
            </w:r>
            <w:r w:rsidR="00C0118A">
              <w:rPr>
                <w:rFonts w:ascii="Times New Roman" w:hAnsi="宋体" w:hint="eastAsia"/>
                <w:b/>
                <w:bCs/>
                <w:kern w:val="0"/>
                <w:szCs w:val="21"/>
              </w:rPr>
              <w:t>分析</w:t>
            </w:r>
            <w:r w:rsidR="00C0118A">
              <w:rPr>
                <w:rFonts w:ascii="Times New Roman" w:hAnsi="宋体" w:hint="eastAsia"/>
                <w:kern w:val="0"/>
                <w:szCs w:val="21"/>
              </w:rPr>
              <w:t>岩石和岩体的区别，</w:t>
            </w:r>
            <w:r w:rsidR="00C0118A">
              <w:rPr>
                <w:rFonts w:ascii="Times New Roman" w:hAnsi="宋体" w:hint="eastAsia"/>
                <w:b/>
                <w:kern w:val="0"/>
                <w:szCs w:val="21"/>
              </w:rPr>
              <w:t>掌握</w:t>
            </w:r>
            <w:r w:rsidR="00C0118A">
              <w:rPr>
                <w:rFonts w:ascii="Times New Roman" w:hAnsi="宋体" w:hint="eastAsia"/>
                <w:kern w:val="0"/>
                <w:szCs w:val="21"/>
              </w:rPr>
              <w:t>岩石和岩体力学性质的测试方法。</w:t>
            </w:r>
          </w:p>
        </w:tc>
        <w:tc>
          <w:tcPr>
            <w:tcW w:w="542" w:type="pct"/>
            <w:tcBorders>
              <w:top w:val="nil"/>
              <w:left w:val="nil"/>
              <w:right w:val="single" w:sz="4" w:space="0" w:color="auto"/>
            </w:tcBorders>
            <w:vAlign w:val="center"/>
          </w:tcPr>
          <w:p w:rsidR="00FC6F97" w:rsidRDefault="00C0118A">
            <w:pPr>
              <w:jc w:val="center"/>
              <w:rPr>
                <w:rFonts w:ascii="Times New Roman" w:hAnsi="Times New Roman"/>
                <w:szCs w:val="21"/>
              </w:rPr>
            </w:pPr>
            <w:r>
              <w:rPr>
                <w:rFonts w:ascii="Times New Roman" w:hAnsi="Times New Roman" w:hint="eastAsia"/>
                <w:szCs w:val="21"/>
              </w:rPr>
              <w:t>M</w:t>
            </w:r>
          </w:p>
        </w:tc>
      </w:tr>
      <w:tr w:rsidR="00FC6F97">
        <w:trPr>
          <w:trHeight w:val="1379"/>
          <w:jc w:val="center"/>
        </w:trPr>
        <w:tc>
          <w:tcPr>
            <w:tcW w:w="2034" w:type="pct"/>
            <w:vMerge w:val="restart"/>
            <w:tcBorders>
              <w:top w:val="nil"/>
              <w:left w:val="single" w:sz="4" w:space="0" w:color="auto"/>
              <w:right w:val="single" w:sz="4" w:space="0" w:color="auto"/>
            </w:tcBorders>
            <w:vAlign w:val="center"/>
          </w:tcPr>
          <w:p w:rsidR="00FC6F97" w:rsidRDefault="00C0118A">
            <w:pPr>
              <w:rPr>
                <w:rFonts w:ascii="Times New Roman" w:hAnsi="Times New Roman"/>
                <w:szCs w:val="21"/>
              </w:rPr>
            </w:pPr>
            <w:r>
              <w:rPr>
                <w:rFonts w:ascii="Times New Roman" w:hAnsi="Times New Roman" w:hint="eastAsia"/>
                <w:b/>
                <w:bCs/>
                <w:szCs w:val="21"/>
              </w:rPr>
              <w:t>4.</w:t>
            </w:r>
            <w:r>
              <w:rPr>
                <w:rFonts w:ascii="Times New Roman" w:hAnsi="Times New Roman" w:hint="eastAsia"/>
                <w:b/>
                <w:bCs/>
                <w:szCs w:val="21"/>
              </w:rPr>
              <w:t>研究：</w:t>
            </w:r>
            <w:r>
              <w:rPr>
                <w:rFonts w:ascii="Times New Roman" w:hAnsi="Times New Roman" w:hint="eastAsia"/>
                <w:bCs/>
                <w:szCs w:val="21"/>
              </w:rPr>
              <w:t>能够基于科学原理，采用科学方法对采矿工程、智能开采中的工程问题进行研究，包括设计实验、分析与解释数据、并通过信息综合得到合理有效的结论。</w:t>
            </w:r>
          </w:p>
        </w:tc>
        <w:tc>
          <w:tcPr>
            <w:tcW w:w="2425" w:type="pct"/>
            <w:tcBorders>
              <w:top w:val="nil"/>
              <w:left w:val="nil"/>
              <w:bottom w:val="single" w:sz="4" w:space="0" w:color="auto"/>
              <w:right w:val="single" w:sz="4" w:space="0" w:color="auto"/>
            </w:tcBorders>
            <w:vAlign w:val="center"/>
          </w:tcPr>
          <w:p w:rsidR="00FC6F97" w:rsidRDefault="00C52AC1">
            <w:pPr>
              <w:rPr>
                <w:rFonts w:ascii="Times New Roman" w:hAnsi="Times New Roman"/>
                <w:b/>
                <w:bCs/>
                <w:szCs w:val="21"/>
              </w:rPr>
            </w:pPr>
            <w:r>
              <w:rPr>
                <w:rFonts w:ascii="Times New Roman" w:hAnsi="宋体" w:hint="eastAsia"/>
                <w:b/>
                <w:bCs/>
                <w:kern w:val="0"/>
                <w:szCs w:val="21"/>
              </w:rPr>
              <w:t>学习目标</w:t>
            </w:r>
            <w:r w:rsidR="00C0118A">
              <w:rPr>
                <w:rFonts w:ascii="Times New Roman" w:hAnsi="Times New Roman" w:hint="eastAsia"/>
                <w:b/>
                <w:bCs/>
                <w:kern w:val="0"/>
                <w:szCs w:val="21"/>
              </w:rPr>
              <w:t>4</w:t>
            </w:r>
            <w:r w:rsidR="00C0118A">
              <w:rPr>
                <w:rFonts w:ascii="Times New Roman" w:hAnsi="宋体" w:hint="eastAsia"/>
                <w:b/>
                <w:bCs/>
                <w:kern w:val="0"/>
                <w:szCs w:val="21"/>
              </w:rPr>
              <w:t>：</w:t>
            </w:r>
            <w:r w:rsidR="00C0118A">
              <w:rPr>
                <w:rFonts w:ascii="Times New Roman" w:hAnsi="宋体" w:hint="eastAsia"/>
                <w:b/>
                <w:kern w:val="0"/>
                <w:szCs w:val="21"/>
              </w:rPr>
              <w:t>掌握</w:t>
            </w:r>
            <w:r w:rsidR="00C0118A">
              <w:rPr>
                <w:rFonts w:ascii="Times New Roman" w:hAnsi="宋体" w:hint="eastAsia"/>
                <w:kern w:val="0"/>
                <w:szCs w:val="21"/>
              </w:rPr>
              <w:t>岩体初始应力长的分布规律，</w:t>
            </w:r>
            <w:r w:rsidR="00C0118A">
              <w:rPr>
                <w:rFonts w:ascii="Times New Roman" w:hAnsi="宋体" w:hint="eastAsia"/>
                <w:b/>
                <w:kern w:val="0"/>
                <w:szCs w:val="21"/>
              </w:rPr>
              <w:t>学会</w:t>
            </w:r>
            <w:r w:rsidR="00C0118A">
              <w:rPr>
                <w:rFonts w:ascii="Times New Roman" w:hAnsi="宋体" w:hint="eastAsia"/>
                <w:kern w:val="0"/>
                <w:szCs w:val="21"/>
              </w:rPr>
              <w:t>采用水压致裂法和应力解除法测试现场地应力，</w:t>
            </w:r>
            <w:proofErr w:type="gramStart"/>
            <w:r w:rsidR="00C0118A">
              <w:rPr>
                <w:rFonts w:ascii="Times New Roman" w:hAnsi="宋体" w:hint="eastAsia"/>
                <w:b/>
                <w:bCs/>
                <w:kern w:val="0"/>
                <w:szCs w:val="21"/>
              </w:rPr>
              <w:t>判别</w:t>
            </w:r>
            <w:r w:rsidR="00C0118A">
              <w:rPr>
                <w:rFonts w:ascii="Times New Roman" w:hAnsi="宋体" w:hint="eastAsia"/>
                <w:bCs/>
                <w:kern w:val="0"/>
                <w:szCs w:val="21"/>
              </w:rPr>
              <w:t>高</w:t>
            </w:r>
            <w:proofErr w:type="gramEnd"/>
            <w:r w:rsidR="00C0118A">
              <w:rPr>
                <w:rFonts w:ascii="Times New Roman" w:hAnsi="宋体" w:hint="eastAsia"/>
                <w:bCs/>
                <w:kern w:val="0"/>
                <w:szCs w:val="21"/>
              </w:rPr>
              <w:t>应力现象，对岩爆进行防治。</w:t>
            </w:r>
          </w:p>
        </w:tc>
        <w:tc>
          <w:tcPr>
            <w:tcW w:w="542" w:type="pct"/>
            <w:vMerge w:val="restart"/>
            <w:tcBorders>
              <w:top w:val="nil"/>
              <w:left w:val="nil"/>
              <w:right w:val="single" w:sz="4" w:space="0" w:color="auto"/>
            </w:tcBorders>
            <w:vAlign w:val="center"/>
          </w:tcPr>
          <w:p w:rsidR="00FC6F97" w:rsidRDefault="00C0118A">
            <w:pPr>
              <w:jc w:val="center"/>
              <w:rPr>
                <w:rFonts w:ascii="Times New Roman" w:hAnsi="Times New Roman"/>
                <w:szCs w:val="21"/>
              </w:rPr>
            </w:pPr>
            <w:r>
              <w:rPr>
                <w:rFonts w:ascii="Times New Roman" w:hAnsi="Times New Roman" w:hint="eastAsia"/>
                <w:szCs w:val="21"/>
              </w:rPr>
              <w:t>H</w:t>
            </w:r>
          </w:p>
        </w:tc>
      </w:tr>
      <w:tr w:rsidR="00FC6F97">
        <w:trPr>
          <w:trHeight w:val="1140"/>
          <w:jc w:val="center"/>
        </w:trPr>
        <w:tc>
          <w:tcPr>
            <w:tcW w:w="2034" w:type="pct"/>
            <w:vMerge/>
            <w:tcBorders>
              <w:left w:val="single" w:sz="4" w:space="0" w:color="auto"/>
              <w:bottom w:val="single" w:sz="4" w:space="0" w:color="auto"/>
              <w:right w:val="single" w:sz="4" w:space="0" w:color="auto"/>
            </w:tcBorders>
            <w:vAlign w:val="center"/>
          </w:tcPr>
          <w:p w:rsidR="00FC6F97" w:rsidRDefault="00FC6F97">
            <w:pPr>
              <w:rPr>
                <w:rFonts w:ascii="Times New Roman" w:hAnsi="Times New Roman"/>
                <w:b/>
                <w:bCs/>
                <w:szCs w:val="21"/>
              </w:rPr>
            </w:pPr>
          </w:p>
        </w:tc>
        <w:tc>
          <w:tcPr>
            <w:tcW w:w="2425" w:type="pct"/>
            <w:tcBorders>
              <w:top w:val="single" w:sz="4" w:space="0" w:color="auto"/>
              <w:left w:val="nil"/>
              <w:bottom w:val="single" w:sz="4" w:space="0" w:color="auto"/>
              <w:right w:val="single" w:sz="4" w:space="0" w:color="auto"/>
            </w:tcBorders>
            <w:vAlign w:val="center"/>
          </w:tcPr>
          <w:p w:rsidR="00FC6F97" w:rsidRDefault="00C52AC1">
            <w:pPr>
              <w:rPr>
                <w:rFonts w:ascii="Times New Roman" w:hAnsi="宋体"/>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1</w:t>
            </w:r>
            <w:r w:rsidR="00C0118A">
              <w:rPr>
                <w:rFonts w:ascii="Times New Roman" w:hAnsi="宋体" w:hint="eastAsia"/>
                <w:b/>
                <w:bCs/>
                <w:kern w:val="0"/>
                <w:szCs w:val="21"/>
              </w:rPr>
              <w:t>：掌握</w:t>
            </w:r>
            <w:r w:rsidR="00C0118A">
              <w:rPr>
                <w:rFonts w:ascii="Times New Roman" w:hAnsi="宋体" w:hint="eastAsia"/>
                <w:bCs/>
                <w:kern w:val="0"/>
                <w:szCs w:val="21"/>
              </w:rPr>
              <w:t>岩体力学的研究方法，</w:t>
            </w:r>
            <w:r w:rsidR="00C0118A">
              <w:rPr>
                <w:rFonts w:ascii="Times New Roman" w:hAnsi="宋体" w:hint="eastAsia"/>
                <w:b/>
                <w:bCs/>
                <w:kern w:val="0"/>
                <w:szCs w:val="21"/>
              </w:rPr>
              <w:t>理解</w:t>
            </w:r>
            <w:r w:rsidR="00C0118A">
              <w:rPr>
                <w:rFonts w:ascii="Times New Roman" w:hAnsi="宋体" w:hint="eastAsia"/>
                <w:bCs/>
                <w:kern w:val="0"/>
                <w:szCs w:val="21"/>
              </w:rPr>
              <w:t>岩体力学各种数值分析方法，</w:t>
            </w:r>
            <w:r w:rsidR="00C0118A">
              <w:rPr>
                <w:rFonts w:ascii="Times New Roman" w:hAnsi="宋体" w:hint="eastAsia"/>
                <w:b/>
                <w:bCs/>
                <w:kern w:val="0"/>
                <w:szCs w:val="21"/>
              </w:rPr>
              <w:t>了解</w:t>
            </w:r>
            <w:r w:rsidR="00C0118A">
              <w:rPr>
                <w:rFonts w:ascii="Times New Roman" w:hAnsi="宋体" w:hint="eastAsia"/>
                <w:bCs/>
                <w:kern w:val="0"/>
                <w:szCs w:val="21"/>
              </w:rPr>
              <w:t>岩体力学的发展简史和研究展望。</w:t>
            </w:r>
          </w:p>
        </w:tc>
        <w:tc>
          <w:tcPr>
            <w:tcW w:w="542" w:type="pct"/>
            <w:vMerge/>
            <w:tcBorders>
              <w:left w:val="nil"/>
              <w:bottom w:val="single" w:sz="4" w:space="0" w:color="auto"/>
              <w:right w:val="single" w:sz="4" w:space="0" w:color="auto"/>
            </w:tcBorders>
            <w:vAlign w:val="center"/>
          </w:tcPr>
          <w:p w:rsidR="00FC6F97" w:rsidRDefault="00FC6F97">
            <w:pPr>
              <w:jc w:val="center"/>
              <w:rPr>
                <w:rFonts w:ascii="Times New Roman" w:hAnsi="Times New Roman"/>
                <w:szCs w:val="21"/>
              </w:rPr>
            </w:pPr>
          </w:p>
        </w:tc>
      </w:tr>
    </w:tbl>
    <w:p w:rsidR="00FC6F97" w:rsidRDefault="00C0118A">
      <w:pPr>
        <w:rPr>
          <w:rFonts w:ascii="Times New Roman" w:hAnsi="宋体"/>
          <w:szCs w:val="21"/>
        </w:rPr>
      </w:pPr>
      <w:r>
        <w:rPr>
          <w:rFonts w:ascii="Times New Roman" w:hAnsi="宋体" w:hint="eastAsia"/>
          <w:b/>
          <w:szCs w:val="21"/>
        </w:rPr>
        <w:t>注：</w:t>
      </w:r>
      <w:r>
        <w:rPr>
          <w:rFonts w:ascii="Times New Roman" w:hAnsi="宋体" w:hint="eastAsia"/>
          <w:szCs w:val="21"/>
        </w:rPr>
        <w:t>表中</w:t>
      </w:r>
      <w:r>
        <w:rPr>
          <w:rFonts w:ascii="Times New Roman" w:hAnsi="Times New Roman"/>
          <w:szCs w:val="21"/>
        </w:rPr>
        <w:t>“H</w:t>
      </w:r>
      <w:r>
        <w:rPr>
          <w:rFonts w:ascii="Times New Roman" w:hAnsi="宋体" w:hint="eastAsia"/>
          <w:szCs w:val="21"/>
        </w:rPr>
        <w:t>（高）、</w:t>
      </w:r>
      <w:r>
        <w:rPr>
          <w:rFonts w:ascii="Times New Roman" w:hAnsi="Times New Roman"/>
          <w:szCs w:val="21"/>
        </w:rPr>
        <w:t>M</w:t>
      </w:r>
      <w:r>
        <w:rPr>
          <w:rFonts w:ascii="Times New Roman" w:hAnsi="宋体" w:hint="eastAsia"/>
          <w:szCs w:val="21"/>
        </w:rPr>
        <w:t>（中）、</w:t>
      </w:r>
      <w:r>
        <w:rPr>
          <w:rFonts w:ascii="Times New Roman" w:hAnsi="Times New Roman"/>
          <w:szCs w:val="21"/>
        </w:rPr>
        <w:t>L</w:t>
      </w:r>
      <w:r>
        <w:rPr>
          <w:rFonts w:ascii="Times New Roman" w:hAnsi="宋体" w:hint="eastAsia"/>
          <w:szCs w:val="21"/>
        </w:rPr>
        <w:t>（弱）</w:t>
      </w:r>
      <w:r>
        <w:rPr>
          <w:rFonts w:ascii="Times New Roman" w:hAnsi="Times New Roman"/>
          <w:szCs w:val="21"/>
        </w:rPr>
        <w:t>”</w:t>
      </w:r>
      <w:r>
        <w:rPr>
          <w:rFonts w:ascii="Times New Roman" w:hAnsi="宋体" w:hint="eastAsia"/>
          <w:szCs w:val="21"/>
        </w:rPr>
        <w:t>表示课程与各项毕业要求的关联度。</w:t>
      </w:r>
    </w:p>
    <w:p w:rsidR="00FC6F97" w:rsidRDefault="00FC6F97">
      <w:pPr>
        <w:spacing w:line="360" w:lineRule="auto"/>
        <w:rPr>
          <w:rFonts w:ascii="Times New Roman" w:eastAsia="微软雅黑" w:hAnsi="微软雅黑"/>
          <w:sz w:val="28"/>
          <w:szCs w:val="28"/>
        </w:rPr>
      </w:pPr>
    </w:p>
    <w:p w:rsidR="00FC6F97" w:rsidRDefault="00C0118A">
      <w:pPr>
        <w:spacing w:line="360" w:lineRule="auto"/>
        <w:rPr>
          <w:rFonts w:ascii="Times New Roman" w:eastAsia="微软雅黑" w:hAnsi="Times New Roman"/>
          <w:sz w:val="28"/>
          <w:szCs w:val="28"/>
        </w:rPr>
      </w:pPr>
      <w:r>
        <w:rPr>
          <w:rFonts w:ascii="Times New Roman" w:eastAsia="微软雅黑" w:hAnsi="微软雅黑" w:hint="eastAsia"/>
          <w:sz w:val="28"/>
          <w:szCs w:val="28"/>
        </w:rPr>
        <w:lastRenderedPageBreak/>
        <w:t>三、</w:t>
      </w:r>
      <w:r w:rsidR="00C52AC1">
        <w:rPr>
          <w:rFonts w:ascii="Times New Roman" w:eastAsia="微软雅黑" w:hAnsi="微软雅黑" w:hint="eastAsia"/>
          <w:sz w:val="28"/>
          <w:szCs w:val="28"/>
        </w:rPr>
        <w:t>学习目标</w:t>
      </w:r>
      <w:r>
        <w:rPr>
          <w:rFonts w:ascii="Times New Roman" w:eastAsia="微软雅黑" w:hAnsi="微软雅黑" w:hint="eastAsia"/>
          <w:sz w:val="28"/>
          <w:szCs w:val="28"/>
        </w:rPr>
        <w:t>与教学环节</w:t>
      </w:r>
    </w:p>
    <w:p w:rsidR="00FC6F97" w:rsidRDefault="00C0118A">
      <w:pPr>
        <w:pStyle w:val="aa"/>
        <w:spacing w:before="0" w:beforeAutospacing="0" w:after="0" w:afterAutospacing="0" w:line="360" w:lineRule="auto"/>
        <w:ind w:firstLineChars="200" w:firstLine="480"/>
        <w:rPr>
          <w:rFonts w:ascii="Times New Roman" w:hAnsi="Times New Roman" w:cs="Times New Roman"/>
        </w:rPr>
      </w:pPr>
      <w:r>
        <w:rPr>
          <w:rFonts w:ascii="Times New Roman" w:cs="Times New Roman" w:hint="eastAsia"/>
        </w:rPr>
        <w:t>《岩体力学与工程》课程以</w:t>
      </w:r>
      <w:r>
        <w:rPr>
          <w:rFonts w:ascii="Times New Roman" w:hAnsi="Times New Roman" w:cs="Times New Roman"/>
        </w:rPr>
        <w:t>“</w:t>
      </w:r>
      <w:r>
        <w:rPr>
          <w:rFonts w:ascii="Times New Roman" w:cs="Times New Roman" w:hint="eastAsia"/>
        </w:rPr>
        <w:t>岩石和岩体力学基本原理、力学试验、岩体工程实际工程应用和监测方面</w:t>
      </w:r>
      <w:r>
        <w:rPr>
          <w:rFonts w:ascii="Times New Roman" w:hAnsi="Times New Roman" w:cs="Times New Roman"/>
        </w:rPr>
        <w:t>”</w:t>
      </w:r>
      <w:r>
        <w:rPr>
          <w:rFonts w:ascii="Times New Roman" w:cs="Times New Roman" w:hint="eastAsia"/>
        </w:rPr>
        <w:t>为主线，结合学生个性特点，因材施教。主要以讲授、讨论、课程综合设计为主，以课堂测验、课外作业、试验环节为辅。课堂教学将充分利用网络辅助教学，调动学习积极性，提高教学效率。</w:t>
      </w:r>
    </w:p>
    <w:p w:rsidR="00FC6F97" w:rsidRDefault="00C0118A">
      <w:pPr>
        <w:pStyle w:val="aa"/>
        <w:spacing w:before="0" w:beforeAutospacing="0" w:after="0" w:afterAutospacing="0" w:line="360" w:lineRule="auto"/>
        <w:ind w:firstLineChars="200" w:firstLine="480"/>
        <w:rPr>
          <w:rFonts w:ascii="Times New Roman" w:hAnsi="Times New Roman" w:cs="Times New Roman"/>
        </w:rPr>
      </w:pPr>
      <w:r>
        <w:rPr>
          <w:rFonts w:ascii="Times New Roman" w:cs="Times New Roman" w:hint="eastAsia"/>
        </w:rPr>
        <w:t>本</w:t>
      </w:r>
      <w:r w:rsidR="00C52AC1">
        <w:rPr>
          <w:rFonts w:ascii="Times New Roman" w:cs="Times New Roman" w:hint="eastAsia"/>
        </w:rPr>
        <w:t>学习目标</w:t>
      </w:r>
      <w:r>
        <w:rPr>
          <w:rFonts w:ascii="Times New Roman" w:cs="Times New Roman" w:hint="eastAsia"/>
        </w:rPr>
        <w:t>、知识单元与培养环节见表</w:t>
      </w:r>
      <w:r>
        <w:rPr>
          <w:rFonts w:ascii="Times New Roman" w:hAnsi="Times New Roman" w:cs="Times New Roman"/>
        </w:rPr>
        <w:t>2</w:t>
      </w:r>
      <w:r>
        <w:rPr>
          <w:rFonts w:ascii="Times New Roman" w:cs="Times New Roman" w:hint="eastAsia"/>
        </w:rPr>
        <w:t>。</w:t>
      </w:r>
    </w:p>
    <w:p w:rsidR="00FC6F97" w:rsidRDefault="00C0118A">
      <w:pPr>
        <w:spacing w:line="360" w:lineRule="auto"/>
        <w:ind w:firstLineChars="200" w:firstLine="422"/>
        <w:jc w:val="center"/>
        <w:rPr>
          <w:rFonts w:ascii="Times New Roman" w:hAnsi="Times New Roman"/>
          <w:b/>
          <w:sz w:val="24"/>
          <w:szCs w:val="24"/>
        </w:rPr>
      </w:pPr>
      <w:r>
        <w:rPr>
          <w:rFonts w:ascii="Times New Roman" w:hint="eastAsia"/>
          <w:b/>
        </w:rPr>
        <w:t>表</w:t>
      </w:r>
      <w:r>
        <w:rPr>
          <w:rFonts w:ascii="Times New Roman" w:hAnsi="Times New Roman"/>
          <w:b/>
        </w:rPr>
        <w:t xml:space="preserve">2  </w:t>
      </w:r>
      <w:r w:rsidR="00C52AC1">
        <w:rPr>
          <w:rFonts w:ascii="Times New Roman" w:hint="eastAsia"/>
          <w:b/>
        </w:rPr>
        <w:t>学习目标</w:t>
      </w:r>
      <w:r>
        <w:rPr>
          <w:rFonts w:ascii="Times New Roman" w:hint="eastAsia"/>
          <w:b/>
        </w:rPr>
        <w:t>、知识单元与培养环节</w:t>
      </w:r>
    </w:p>
    <w:tbl>
      <w:tblPr>
        <w:tblW w:w="8111" w:type="dxa"/>
        <w:jc w:val="center"/>
        <w:tblLayout w:type="fixed"/>
        <w:tblLook w:val="04A0" w:firstRow="1" w:lastRow="0" w:firstColumn="1" w:lastColumn="0" w:noHBand="0" w:noVBand="1"/>
      </w:tblPr>
      <w:tblGrid>
        <w:gridCol w:w="3149"/>
        <w:gridCol w:w="2552"/>
        <w:gridCol w:w="803"/>
        <w:gridCol w:w="803"/>
        <w:gridCol w:w="804"/>
      </w:tblGrid>
      <w:tr w:rsidR="00FC6F97">
        <w:trPr>
          <w:trHeight w:val="293"/>
          <w:jc w:val="center"/>
        </w:trPr>
        <w:tc>
          <w:tcPr>
            <w:tcW w:w="3149" w:type="dxa"/>
            <w:vMerge w:val="restart"/>
            <w:tcBorders>
              <w:top w:val="single" w:sz="4" w:space="0" w:color="auto"/>
              <w:left w:val="single" w:sz="4" w:space="0" w:color="auto"/>
              <w:right w:val="single" w:sz="4" w:space="0" w:color="auto"/>
            </w:tcBorders>
            <w:vAlign w:val="center"/>
          </w:tcPr>
          <w:p w:rsidR="00FC6F97" w:rsidRDefault="00C52AC1">
            <w:pPr>
              <w:jc w:val="center"/>
              <w:rPr>
                <w:rFonts w:ascii="Times New Roman" w:hAnsi="Times New Roman"/>
                <w:b/>
                <w:kern w:val="0"/>
                <w:szCs w:val="21"/>
              </w:rPr>
            </w:pPr>
            <w:r>
              <w:rPr>
                <w:rFonts w:ascii="Times New Roman" w:hAnsi="宋体" w:hint="eastAsia"/>
                <w:b/>
                <w:kern w:val="0"/>
                <w:szCs w:val="21"/>
              </w:rPr>
              <w:t>学习目标</w:t>
            </w:r>
          </w:p>
        </w:tc>
        <w:tc>
          <w:tcPr>
            <w:tcW w:w="2552" w:type="dxa"/>
            <w:vMerge w:val="restart"/>
            <w:tcBorders>
              <w:top w:val="single" w:sz="4" w:space="0" w:color="auto"/>
              <w:left w:val="nil"/>
              <w:right w:val="single" w:sz="4" w:space="0" w:color="auto"/>
            </w:tcBorders>
            <w:vAlign w:val="center"/>
          </w:tcPr>
          <w:p w:rsidR="00FC6F97" w:rsidRDefault="00C0118A">
            <w:pPr>
              <w:jc w:val="center"/>
              <w:rPr>
                <w:rFonts w:ascii="Times New Roman" w:hAnsi="Times New Roman"/>
                <w:b/>
                <w:kern w:val="0"/>
                <w:szCs w:val="21"/>
              </w:rPr>
            </w:pPr>
            <w:r>
              <w:rPr>
                <w:rFonts w:ascii="Times New Roman" w:hAnsi="宋体" w:hint="eastAsia"/>
                <w:b/>
                <w:kern w:val="0"/>
                <w:szCs w:val="21"/>
              </w:rPr>
              <w:t>知识单元</w:t>
            </w:r>
          </w:p>
        </w:tc>
        <w:tc>
          <w:tcPr>
            <w:tcW w:w="2410" w:type="dxa"/>
            <w:gridSpan w:val="3"/>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b/>
                <w:kern w:val="0"/>
                <w:szCs w:val="21"/>
              </w:rPr>
            </w:pPr>
            <w:r>
              <w:rPr>
                <w:rFonts w:ascii="Times New Roman" w:hAnsi="宋体" w:hint="eastAsia"/>
                <w:b/>
                <w:kern w:val="0"/>
                <w:szCs w:val="21"/>
              </w:rPr>
              <w:t>培养环节</w:t>
            </w:r>
          </w:p>
        </w:tc>
      </w:tr>
      <w:tr w:rsidR="00FC6F97">
        <w:trPr>
          <w:trHeight w:val="414"/>
          <w:jc w:val="center"/>
        </w:trPr>
        <w:tc>
          <w:tcPr>
            <w:tcW w:w="3149" w:type="dxa"/>
            <w:vMerge/>
            <w:tcBorders>
              <w:left w:val="single" w:sz="4" w:space="0" w:color="auto"/>
              <w:bottom w:val="single" w:sz="4" w:space="0" w:color="auto"/>
              <w:right w:val="single" w:sz="4" w:space="0" w:color="auto"/>
            </w:tcBorders>
            <w:vAlign w:val="center"/>
          </w:tcPr>
          <w:p w:rsidR="00FC6F97" w:rsidRDefault="00FC6F97">
            <w:pPr>
              <w:widowControl/>
              <w:jc w:val="center"/>
              <w:rPr>
                <w:rFonts w:ascii="Times New Roman" w:hAnsi="Times New Roman"/>
                <w:b/>
                <w:kern w:val="0"/>
                <w:szCs w:val="21"/>
              </w:rPr>
            </w:pPr>
          </w:p>
        </w:tc>
        <w:tc>
          <w:tcPr>
            <w:tcW w:w="2552" w:type="dxa"/>
            <w:vMerge/>
            <w:tcBorders>
              <w:left w:val="nil"/>
              <w:bottom w:val="single" w:sz="4" w:space="0" w:color="auto"/>
              <w:right w:val="single" w:sz="4" w:space="0" w:color="auto"/>
            </w:tcBorders>
            <w:vAlign w:val="center"/>
          </w:tcPr>
          <w:p w:rsidR="00FC6F97" w:rsidRDefault="00FC6F97">
            <w:pPr>
              <w:widowControl/>
              <w:jc w:val="center"/>
              <w:rPr>
                <w:rFonts w:ascii="Times New Roman" w:hAnsi="Times New Roman"/>
                <w:b/>
                <w:kern w:val="0"/>
                <w:szCs w:val="21"/>
              </w:rPr>
            </w:pPr>
          </w:p>
        </w:tc>
        <w:tc>
          <w:tcPr>
            <w:tcW w:w="803"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b/>
                <w:kern w:val="0"/>
                <w:szCs w:val="21"/>
              </w:rPr>
            </w:pPr>
            <w:r>
              <w:rPr>
                <w:rFonts w:ascii="Times New Roman" w:hAnsi="宋体" w:hint="eastAsia"/>
                <w:b/>
                <w:kern w:val="0"/>
                <w:szCs w:val="21"/>
              </w:rPr>
              <w:t>授课</w:t>
            </w:r>
          </w:p>
        </w:tc>
        <w:tc>
          <w:tcPr>
            <w:tcW w:w="803"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b/>
                <w:kern w:val="0"/>
                <w:szCs w:val="21"/>
              </w:rPr>
            </w:pPr>
            <w:r>
              <w:rPr>
                <w:rFonts w:ascii="Times New Roman" w:hAnsi="宋体" w:hint="eastAsia"/>
                <w:b/>
                <w:kern w:val="0"/>
                <w:szCs w:val="21"/>
              </w:rPr>
              <w:t>讨论</w:t>
            </w:r>
          </w:p>
        </w:tc>
        <w:tc>
          <w:tcPr>
            <w:tcW w:w="804"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b/>
                <w:kern w:val="0"/>
                <w:szCs w:val="21"/>
              </w:rPr>
            </w:pPr>
            <w:r>
              <w:rPr>
                <w:rFonts w:ascii="Times New Roman" w:hAnsi="宋体" w:hint="eastAsia"/>
                <w:b/>
                <w:kern w:val="0"/>
                <w:szCs w:val="21"/>
              </w:rPr>
              <w:t>试验</w:t>
            </w:r>
          </w:p>
        </w:tc>
      </w:tr>
      <w:tr w:rsidR="00FC6F97">
        <w:trPr>
          <w:trHeight w:val="414"/>
          <w:jc w:val="center"/>
        </w:trPr>
        <w:tc>
          <w:tcPr>
            <w:tcW w:w="3149" w:type="dxa"/>
            <w:tcBorders>
              <w:left w:val="single" w:sz="4" w:space="0" w:color="auto"/>
              <w:bottom w:val="single" w:sz="4" w:space="0" w:color="auto"/>
              <w:right w:val="single" w:sz="4" w:space="0" w:color="auto"/>
            </w:tcBorders>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1</w:t>
            </w:r>
            <w:r w:rsidR="00C0118A">
              <w:rPr>
                <w:rFonts w:ascii="Times New Roman" w:hAnsi="宋体" w:hint="eastAsia"/>
                <w:b/>
                <w:bCs/>
                <w:kern w:val="0"/>
                <w:szCs w:val="21"/>
              </w:rPr>
              <w:t>：掌握</w:t>
            </w:r>
            <w:r w:rsidR="00C0118A">
              <w:rPr>
                <w:rFonts w:ascii="Times New Roman" w:hAnsi="宋体" w:hint="eastAsia"/>
                <w:bCs/>
                <w:kern w:val="0"/>
                <w:szCs w:val="21"/>
              </w:rPr>
              <w:t>岩体力学的研究方法，</w:t>
            </w:r>
            <w:r w:rsidR="00C0118A">
              <w:rPr>
                <w:rFonts w:ascii="Times New Roman" w:hAnsi="宋体" w:hint="eastAsia"/>
                <w:b/>
                <w:bCs/>
                <w:kern w:val="0"/>
                <w:szCs w:val="21"/>
              </w:rPr>
              <w:t>理解</w:t>
            </w:r>
            <w:r w:rsidR="00C0118A">
              <w:rPr>
                <w:rFonts w:ascii="Times New Roman" w:hAnsi="宋体" w:hint="eastAsia"/>
                <w:bCs/>
                <w:kern w:val="0"/>
                <w:szCs w:val="21"/>
              </w:rPr>
              <w:t>岩体力学各种数值分析方法，</w:t>
            </w:r>
            <w:r w:rsidR="00C0118A">
              <w:rPr>
                <w:rFonts w:ascii="Times New Roman" w:hAnsi="宋体" w:hint="eastAsia"/>
                <w:b/>
                <w:bCs/>
                <w:kern w:val="0"/>
                <w:szCs w:val="21"/>
              </w:rPr>
              <w:t>了解</w:t>
            </w:r>
            <w:r w:rsidR="00C0118A">
              <w:rPr>
                <w:rFonts w:ascii="Times New Roman" w:hAnsi="宋体" w:hint="eastAsia"/>
                <w:bCs/>
                <w:kern w:val="0"/>
                <w:szCs w:val="21"/>
              </w:rPr>
              <w:t>岩体力学的发展简史和研究展望。</w:t>
            </w:r>
          </w:p>
        </w:tc>
        <w:tc>
          <w:tcPr>
            <w:tcW w:w="2552" w:type="dxa"/>
            <w:tcBorders>
              <w:left w:val="nil"/>
              <w:bottom w:val="single" w:sz="4" w:space="0" w:color="auto"/>
              <w:right w:val="single" w:sz="4" w:space="0" w:color="auto"/>
            </w:tcBorders>
            <w:vAlign w:val="center"/>
          </w:tcPr>
          <w:p w:rsidR="00FC6F97" w:rsidRDefault="00C0118A">
            <w:pPr>
              <w:widowControl/>
              <w:rPr>
                <w:rFonts w:ascii="Times New Roman" w:hAnsi="Times New Roman"/>
                <w:kern w:val="0"/>
                <w:szCs w:val="21"/>
              </w:rPr>
            </w:pPr>
            <w:r>
              <w:rPr>
                <w:rFonts w:ascii="Times New Roman" w:hAnsi="Times New Roman" w:hint="eastAsia"/>
                <w:kern w:val="0"/>
                <w:szCs w:val="21"/>
              </w:rPr>
              <w:t>绪论</w:t>
            </w:r>
          </w:p>
          <w:p w:rsidR="00FC6F97" w:rsidRDefault="00C0118A">
            <w:pPr>
              <w:widowControl/>
              <w:rPr>
                <w:rFonts w:ascii="Times New Roman" w:hAnsi="Times New Roman"/>
                <w:kern w:val="0"/>
                <w:szCs w:val="21"/>
              </w:rPr>
            </w:pPr>
            <w:r>
              <w:rPr>
                <w:rFonts w:ascii="Times New Roman" w:hAnsi="Times New Roman" w:hint="eastAsia"/>
                <w:kern w:val="0"/>
                <w:szCs w:val="21"/>
              </w:rPr>
              <w:t>岩体力学数值分析方法及研究展望</w:t>
            </w:r>
          </w:p>
        </w:tc>
        <w:tc>
          <w:tcPr>
            <w:tcW w:w="803"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宋体"/>
                <w:b/>
                <w:kern w:val="0"/>
                <w:szCs w:val="21"/>
              </w:rPr>
            </w:pPr>
            <w:r>
              <w:rPr>
                <w:rFonts w:ascii="MS Mincho" w:eastAsia="MS Mincho" w:hAnsi="MS Mincho" w:cs="MS Mincho" w:hint="eastAsia"/>
                <w:kern w:val="0"/>
                <w:szCs w:val="21"/>
              </w:rPr>
              <w:t>✔</w:t>
            </w:r>
          </w:p>
        </w:tc>
        <w:tc>
          <w:tcPr>
            <w:tcW w:w="803"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宋体"/>
                <w:b/>
                <w:kern w:val="0"/>
                <w:szCs w:val="21"/>
              </w:rPr>
            </w:pPr>
            <w:r>
              <w:rPr>
                <w:rFonts w:ascii="MS Mincho" w:eastAsia="MS Mincho" w:hAnsi="MS Mincho" w:cs="MS Mincho" w:hint="eastAsia"/>
                <w:kern w:val="0"/>
                <w:szCs w:val="21"/>
              </w:rPr>
              <w:t>✔</w:t>
            </w:r>
          </w:p>
        </w:tc>
        <w:tc>
          <w:tcPr>
            <w:tcW w:w="804" w:type="dxa"/>
            <w:tcBorders>
              <w:top w:val="single" w:sz="4" w:space="0" w:color="auto"/>
              <w:left w:val="nil"/>
              <w:bottom w:val="single" w:sz="4" w:space="0" w:color="auto"/>
              <w:right w:val="single" w:sz="4" w:space="0" w:color="auto"/>
            </w:tcBorders>
            <w:vAlign w:val="center"/>
          </w:tcPr>
          <w:p w:rsidR="00FC6F97" w:rsidRDefault="00FC6F97">
            <w:pPr>
              <w:widowControl/>
              <w:jc w:val="center"/>
              <w:rPr>
                <w:rFonts w:ascii="Times New Roman" w:hAnsi="宋体"/>
                <w:b/>
                <w:kern w:val="0"/>
                <w:szCs w:val="21"/>
              </w:rPr>
            </w:pPr>
          </w:p>
        </w:tc>
      </w:tr>
      <w:tr w:rsidR="00FC6F97">
        <w:trPr>
          <w:trHeight w:val="876"/>
          <w:jc w:val="center"/>
        </w:trPr>
        <w:tc>
          <w:tcPr>
            <w:tcW w:w="3149" w:type="dxa"/>
            <w:tcBorders>
              <w:top w:val="nil"/>
              <w:left w:val="single" w:sz="4" w:space="0" w:color="auto"/>
              <w:bottom w:val="single" w:sz="4" w:space="0" w:color="auto"/>
              <w:right w:val="single" w:sz="4" w:space="0" w:color="auto"/>
            </w:tcBorders>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2</w:t>
            </w:r>
            <w:r w:rsidR="00C0118A">
              <w:rPr>
                <w:rFonts w:ascii="Times New Roman" w:hAnsi="宋体" w:hint="eastAsia"/>
                <w:b/>
                <w:bCs/>
                <w:kern w:val="0"/>
                <w:szCs w:val="21"/>
              </w:rPr>
              <w:t>：掌握</w:t>
            </w:r>
            <w:r w:rsidR="00C0118A">
              <w:rPr>
                <w:rFonts w:ascii="Times New Roman" w:hAnsi="宋体" w:hint="eastAsia"/>
                <w:kern w:val="0"/>
                <w:szCs w:val="21"/>
              </w:rPr>
              <w:t>岩石和岩体的基本物理力学性质，能够</w:t>
            </w:r>
            <w:r w:rsidR="00C0118A">
              <w:rPr>
                <w:rFonts w:ascii="Times New Roman" w:hAnsi="宋体" w:hint="eastAsia"/>
                <w:b/>
                <w:bCs/>
                <w:kern w:val="0"/>
                <w:szCs w:val="21"/>
              </w:rPr>
              <w:t>分析</w:t>
            </w:r>
            <w:r w:rsidR="00C0118A">
              <w:rPr>
                <w:rFonts w:ascii="Times New Roman" w:hAnsi="宋体" w:hint="eastAsia"/>
                <w:kern w:val="0"/>
                <w:szCs w:val="21"/>
              </w:rPr>
              <w:t>岩石和岩体的区别，</w:t>
            </w:r>
            <w:r w:rsidR="00C0118A">
              <w:rPr>
                <w:rFonts w:ascii="Times New Roman" w:hAnsi="宋体" w:hint="eastAsia"/>
                <w:b/>
                <w:kern w:val="0"/>
                <w:szCs w:val="21"/>
              </w:rPr>
              <w:t>掌握</w:t>
            </w:r>
            <w:r w:rsidR="00C0118A">
              <w:rPr>
                <w:rFonts w:ascii="Times New Roman" w:hAnsi="宋体" w:hint="eastAsia"/>
                <w:kern w:val="0"/>
                <w:szCs w:val="21"/>
              </w:rPr>
              <w:t>岩石和岩体力学性质的测试方法。</w:t>
            </w:r>
          </w:p>
        </w:tc>
        <w:tc>
          <w:tcPr>
            <w:tcW w:w="2552" w:type="dxa"/>
            <w:tcBorders>
              <w:top w:val="nil"/>
              <w:left w:val="nil"/>
              <w:bottom w:val="single" w:sz="4" w:space="0" w:color="auto"/>
              <w:right w:val="single" w:sz="4" w:space="0" w:color="auto"/>
            </w:tcBorders>
            <w:vAlign w:val="center"/>
          </w:tcPr>
          <w:p w:rsidR="00FC6F97" w:rsidRDefault="00C0118A">
            <w:pPr>
              <w:widowControl/>
              <w:rPr>
                <w:rFonts w:ascii="Times New Roman" w:hAnsi="宋体"/>
                <w:kern w:val="0"/>
                <w:szCs w:val="21"/>
              </w:rPr>
            </w:pPr>
            <w:r>
              <w:rPr>
                <w:rFonts w:ascii="Times New Roman" w:hAnsi="宋体" w:hint="eastAsia"/>
                <w:kern w:val="0"/>
                <w:szCs w:val="21"/>
              </w:rPr>
              <w:t>岩石的基本物理力学性质</w:t>
            </w:r>
          </w:p>
          <w:p w:rsidR="00FC6F97" w:rsidRDefault="00C0118A">
            <w:pPr>
              <w:widowControl/>
              <w:rPr>
                <w:rFonts w:ascii="Times New Roman" w:hAnsi="宋体"/>
                <w:kern w:val="0"/>
                <w:szCs w:val="21"/>
              </w:rPr>
            </w:pPr>
            <w:r>
              <w:rPr>
                <w:rFonts w:ascii="Times New Roman" w:hAnsi="宋体" w:hint="eastAsia"/>
                <w:kern w:val="0"/>
                <w:szCs w:val="21"/>
              </w:rPr>
              <w:t>岩石的动力学性质</w:t>
            </w:r>
          </w:p>
          <w:p w:rsidR="00FC6F97" w:rsidRDefault="00C0118A">
            <w:pPr>
              <w:widowControl/>
              <w:rPr>
                <w:rFonts w:ascii="Times New Roman" w:hAnsi="Times New Roman"/>
                <w:kern w:val="0"/>
                <w:szCs w:val="21"/>
              </w:rPr>
            </w:pPr>
            <w:r>
              <w:rPr>
                <w:rFonts w:ascii="Times New Roman" w:hAnsi="宋体" w:hint="eastAsia"/>
                <w:kern w:val="0"/>
                <w:szCs w:val="21"/>
              </w:rPr>
              <w:t>岩体的基本物理力学性质</w:t>
            </w:r>
          </w:p>
        </w:tc>
        <w:tc>
          <w:tcPr>
            <w:tcW w:w="803"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MS Mincho" w:eastAsia="MS Mincho" w:hAnsi="MS Mincho" w:cs="MS Mincho" w:hint="eastAsia"/>
                <w:kern w:val="0"/>
                <w:szCs w:val="21"/>
              </w:rPr>
              <w:t>✔</w:t>
            </w:r>
          </w:p>
        </w:tc>
        <w:tc>
          <w:tcPr>
            <w:tcW w:w="803"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MS Mincho" w:eastAsia="MS Mincho" w:hAnsi="MS Mincho" w:cs="MS Mincho" w:hint="eastAsia"/>
                <w:kern w:val="0"/>
                <w:szCs w:val="21"/>
              </w:rPr>
              <w:t>✔</w:t>
            </w:r>
          </w:p>
        </w:tc>
        <w:tc>
          <w:tcPr>
            <w:tcW w:w="804"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MS Mincho" w:eastAsia="MS Mincho" w:hAnsi="MS Mincho" w:cs="MS Mincho" w:hint="eastAsia"/>
                <w:kern w:val="0"/>
                <w:szCs w:val="21"/>
              </w:rPr>
              <w:t>✔</w:t>
            </w:r>
          </w:p>
        </w:tc>
      </w:tr>
      <w:tr w:rsidR="00FC6F97">
        <w:trPr>
          <w:trHeight w:val="1152"/>
          <w:jc w:val="center"/>
        </w:trPr>
        <w:tc>
          <w:tcPr>
            <w:tcW w:w="3149" w:type="dxa"/>
            <w:tcBorders>
              <w:top w:val="nil"/>
              <w:left w:val="single" w:sz="4" w:space="0" w:color="auto"/>
              <w:bottom w:val="single" w:sz="4" w:space="0" w:color="auto"/>
              <w:right w:val="single" w:sz="4" w:space="0" w:color="auto"/>
            </w:tcBorders>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3</w:t>
            </w:r>
            <w:r w:rsidR="00C0118A">
              <w:rPr>
                <w:rFonts w:ascii="Times New Roman" w:hAnsi="宋体" w:hint="eastAsia"/>
                <w:b/>
                <w:bCs/>
                <w:kern w:val="0"/>
                <w:szCs w:val="21"/>
              </w:rPr>
              <w:t>：掌握</w:t>
            </w:r>
            <w:r w:rsidR="00C0118A">
              <w:rPr>
                <w:rFonts w:ascii="Times New Roman" w:hAnsi="宋体" w:hint="eastAsia"/>
                <w:kern w:val="0"/>
                <w:szCs w:val="21"/>
              </w:rPr>
              <w:t>岩体的工程分类方法，能够使用我国工程岩体分级标准</w:t>
            </w:r>
            <w:r w:rsidR="00C0118A">
              <w:rPr>
                <w:rFonts w:ascii="Times New Roman" w:hAnsi="宋体" w:hint="eastAsia"/>
                <w:bCs/>
                <w:kern w:val="0"/>
                <w:szCs w:val="21"/>
              </w:rPr>
              <w:t>对岩体进行分类，</w:t>
            </w:r>
            <w:r w:rsidR="00C0118A">
              <w:rPr>
                <w:rFonts w:ascii="Times New Roman" w:hAnsi="宋体" w:hint="eastAsia"/>
                <w:b/>
                <w:bCs/>
                <w:kern w:val="0"/>
                <w:szCs w:val="21"/>
              </w:rPr>
              <w:t>提出</w:t>
            </w:r>
            <w:r w:rsidR="00C0118A">
              <w:rPr>
                <w:rFonts w:ascii="Times New Roman" w:hAnsi="宋体" w:hint="eastAsia"/>
                <w:bCs/>
                <w:kern w:val="0"/>
                <w:szCs w:val="21"/>
              </w:rPr>
              <w:t>工程设计参考方法</w:t>
            </w:r>
            <w:r w:rsidR="00C0118A">
              <w:rPr>
                <w:rFonts w:ascii="Times New Roman" w:hAnsi="宋体" w:hint="eastAsia"/>
                <w:kern w:val="0"/>
                <w:szCs w:val="21"/>
              </w:rPr>
              <w:t>。</w:t>
            </w:r>
          </w:p>
        </w:tc>
        <w:tc>
          <w:tcPr>
            <w:tcW w:w="2552" w:type="dxa"/>
            <w:tcBorders>
              <w:top w:val="nil"/>
              <w:left w:val="nil"/>
              <w:bottom w:val="single" w:sz="4" w:space="0" w:color="auto"/>
              <w:right w:val="single" w:sz="4" w:space="0" w:color="auto"/>
            </w:tcBorders>
            <w:noWrap/>
            <w:vAlign w:val="center"/>
          </w:tcPr>
          <w:p w:rsidR="00FC6F97" w:rsidRDefault="00C0118A">
            <w:pPr>
              <w:widowControl/>
              <w:rPr>
                <w:rFonts w:ascii="Times New Roman" w:hAnsi="Times New Roman"/>
                <w:kern w:val="0"/>
                <w:szCs w:val="21"/>
              </w:rPr>
            </w:pPr>
            <w:r>
              <w:rPr>
                <w:rFonts w:ascii="Times New Roman" w:hAnsi="宋体" w:hint="eastAsia"/>
                <w:kern w:val="0"/>
                <w:szCs w:val="21"/>
              </w:rPr>
              <w:t>工程岩体分类</w:t>
            </w:r>
          </w:p>
        </w:tc>
        <w:tc>
          <w:tcPr>
            <w:tcW w:w="803"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MS Mincho" w:eastAsia="MS Mincho" w:hAnsi="MS Mincho" w:cs="MS Mincho" w:hint="eastAsia"/>
                <w:kern w:val="0"/>
                <w:szCs w:val="21"/>
              </w:rPr>
              <w:t>✔</w:t>
            </w:r>
          </w:p>
        </w:tc>
        <w:tc>
          <w:tcPr>
            <w:tcW w:w="803"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MS Mincho" w:eastAsia="MS Mincho" w:hAnsi="MS Mincho" w:cs="MS Mincho" w:hint="eastAsia"/>
                <w:kern w:val="0"/>
                <w:szCs w:val="21"/>
              </w:rPr>
              <w:t>✔</w:t>
            </w:r>
          </w:p>
        </w:tc>
        <w:tc>
          <w:tcPr>
            <w:tcW w:w="804"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r>
      <w:tr w:rsidR="00FC6F97">
        <w:trPr>
          <w:trHeight w:val="1806"/>
          <w:jc w:val="center"/>
        </w:trPr>
        <w:tc>
          <w:tcPr>
            <w:tcW w:w="3149" w:type="dxa"/>
            <w:tcBorders>
              <w:top w:val="nil"/>
              <w:left w:val="single" w:sz="4" w:space="0" w:color="auto"/>
              <w:bottom w:val="single" w:sz="4" w:space="0" w:color="auto"/>
              <w:right w:val="single" w:sz="4" w:space="0" w:color="auto"/>
            </w:tcBorders>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4</w:t>
            </w:r>
            <w:r w:rsidR="00C0118A">
              <w:rPr>
                <w:rFonts w:ascii="Times New Roman" w:hAnsi="宋体" w:hint="eastAsia"/>
                <w:b/>
                <w:bCs/>
                <w:kern w:val="0"/>
                <w:szCs w:val="21"/>
              </w:rPr>
              <w:t>：</w:t>
            </w:r>
            <w:r w:rsidR="00C0118A">
              <w:rPr>
                <w:rFonts w:ascii="Times New Roman" w:hAnsi="宋体" w:hint="eastAsia"/>
                <w:b/>
                <w:kern w:val="0"/>
                <w:szCs w:val="21"/>
              </w:rPr>
              <w:t>掌握</w:t>
            </w:r>
            <w:r w:rsidR="00C0118A">
              <w:rPr>
                <w:rFonts w:ascii="Times New Roman" w:hAnsi="宋体" w:hint="eastAsia"/>
                <w:kern w:val="0"/>
                <w:szCs w:val="21"/>
              </w:rPr>
              <w:t>岩体初始应力长的分布规律，</w:t>
            </w:r>
            <w:r w:rsidR="00C0118A">
              <w:rPr>
                <w:rFonts w:ascii="Times New Roman" w:hAnsi="宋体" w:hint="eastAsia"/>
                <w:b/>
                <w:kern w:val="0"/>
                <w:szCs w:val="21"/>
              </w:rPr>
              <w:t>学会</w:t>
            </w:r>
            <w:r w:rsidR="00C0118A">
              <w:rPr>
                <w:rFonts w:ascii="Times New Roman" w:hAnsi="宋体" w:hint="eastAsia"/>
                <w:kern w:val="0"/>
                <w:szCs w:val="21"/>
              </w:rPr>
              <w:t>采用水压致裂法和应力解除法测试现场地应力，</w:t>
            </w:r>
            <w:proofErr w:type="gramStart"/>
            <w:r w:rsidR="00C0118A">
              <w:rPr>
                <w:rFonts w:ascii="Times New Roman" w:hAnsi="宋体" w:hint="eastAsia"/>
                <w:b/>
                <w:bCs/>
                <w:kern w:val="0"/>
                <w:szCs w:val="21"/>
              </w:rPr>
              <w:t>判别</w:t>
            </w:r>
            <w:r w:rsidR="00C0118A">
              <w:rPr>
                <w:rFonts w:ascii="Times New Roman" w:hAnsi="宋体" w:hint="eastAsia"/>
                <w:bCs/>
                <w:kern w:val="0"/>
                <w:szCs w:val="21"/>
              </w:rPr>
              <w:t>高</w:t>
            </w:r>
            <w:proofErr w:type="gramEnd"/>
            <w:r w:rsidR="00C0118A">
              <w:rPr>
                <w:rFonts w:ascii="Times New Roman" w:hAnsi="宋体" w:hint="eastAsia"/>
                <w:bCs/>
                <w:kern w:val="0"/>
                <w:szCs w:val="21"/>
              </w:rPr>
              <w:t>应力现象，对岩爆进行防治。</w:t>
            </w:r>
          </w:p>
        </w:tc>
        <w:tc>
          <w:tcPr>
            <w:tcW w:w="2552" w:type="dxa"/>
            <w:tcBorders>
              <w:top w:val="nil"/>
              <w:left w:val="nil"/>
              <w:bottom w:val="single" w:sz="4" w:space="0" w:color="auto"/>
              <w:right w:val="single" w:sz="4" w:space="0" w:color="auto"/>
            </w:tcBorders>
            <w:vAlign w:val="center"/>
          </w:tcPr>
          <w:p w:rsidR="00FC6F97" w:rsidRDefault="00C0118A">
            <w:pPr>
              <w:widowControl/>
              <w:rPr>
                <w:rFonts w:ascii="Times New Roman" w:hAnsi="Times New Roman"/>
                <w:kern w:val="0"/>
                <w:szCs w:val="21"/>
              </w:rPr>
            </w:pPr>
            <w:r>
              <w:rPr>
                <w:rFonts w:ascii="Times New Roman" w:hAnsi="Times New Roman" w:hint="eastAsia"/>
                <w:kern w:val="0"/>
                <w:szCs w:val="21"/>
              </w:rPr>
              <w:t>岩体的初始应力状态</w:t>
            </w:r>
          </w:p>
        </w:tc>
        <w:tc>
          <w:tcPr>
            <w:tcW w:w="803"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MS Mincho" w:eastAsia="MS Mincho" w:hAnsi="MS Mincho" w:cs="MS Mincho" w:hint="eastAsia"/>
                <w:kern w:val="0"/>
                <w:szCs w:val="21"/>
              </w:rPr>
              <w:t>✔</w:t>
            </w:r>
          </w:p>
        </w:tc>
        <w:tc>
          <w:tcPr>
            <w:tcW w:w="803"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MS Mincho" w:eastAsia="MS Mincho" w:hAnsi="MS Mincho" w:cs="MS Mincho" w:hint="eastAsia"/>
                <w:kern w:val="0"/>
                <w:szCs w:val="21"/>
              </w:rPr>
              <w:t>✔</w:t>
            </w:r>
          </w:p>
        </w:tc>
        <w:tc>
          <w:tcPr>
            <w:tcW w:w="804"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r>
      <w:tr w:rsidR="00FC6F97">
        <w:trPr>
          <w:trHeight w:val="864"/>
          <w:jc w:val="center"/>
        </w:trPr>
        <w:tc>
          <w:tcPr>
            <w:tcW w:w="3149" w:type="dxa"/>
            <w:tcBorders>
              <w:top w:val="nil"/>
              <w:left w:val="single" w:sz="4" w:space="0" w:color="auto"/>
              <w:bottom w:val="single" w:sz="4" w:space="0" w:color="auto"/>
              <w:right w:val="single" w:sz="4" w:space="0" w:color="auto"/>
            </w:tcBorders>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5</w:t>
            </w:r>
            <w:r w:rsidR="00C0118A">
              <w:rPr>
                <w:rFonts w:ascii="Times New Roman" w:hAnsi="宋体" w:hint="eastAsia"/>
                <w:b/>
                <w:bCs/>
                <w:kern w:val="0"/>
                <w:szCs w:val="21"/>
              </w:rPr>
              <w:t>：掌握</w:t>
            </w:r>
            <w:r w:rsidR="00C0118A">
              <w:rPr>
                <w:rFonts w:ascii="Times New Roman" w:hAnsi="宋体" w:hint="eastAsia"/>
                <w:kern w:val="0"/>
                <w:szCs w:val="21"/>
              </w:rPr>
              <w:t>二次应力和围岩压力的概念，</w:t>
            </w:r>
            <w:r w:rsidR="00C0118A">
              <w:rPr>
                <w:rFonts w:ascii="Times New Roman" w:hAnsi="宋体" w:hint="eastAsia"/>
                <w:b/>
                <w:bCs/>
                <w:kern w:val="0"/>
                <w:szCs w:val="21"/>
              </w:rPr>
              <w:t>理解</w:t>
            </w:r>
            <w:r w:rsidR="00C0118A">
              <w:rPr>
                <w:rFonts w:ascii="Times New Roman" w:hAnsi="宋体" w:hint="eastAsia"/>
                <w:kern w:val="0"/>
                <w:szCs w:val="21"/>
              </w:rPr>
              <w:t>新奥法的思想进行巷道控制，</w:t>
            </w:r>
            <w:r w:rsidR="00C0118A">
              <w:rPr>
                <w:rFonts w:ascii="Times New Roman" w:hAnsi="宋体" w:hint="eastAsia"/>
                <w:b/>
                <w:bCs/>
                <w:kern w:val="0"/>
                <w:szCs w:val="21"/>
              </w:rPr>
              <w:t>了解矿山巷道、</w:t>
            </w:r>
            <w:r w:rsidR="00C0118A">
              <w:rPr>
                <w:rFonts w:ascii="Times New Roman" w:hAnsi="宋体" w:hint="eastAsia"/>
                <w:kern w:val="0"/>
                <w:szCs w:val="21"/>
              </w:rPr>
              <w:t>岩质边坡和岩基的加固措施。</w:t>
            </w:r>
          </w:p>
        </w:tc>
        <w:tc>
          <w:tcPr>
            <w:tcW w:w="2552" w:type="dxa"/>
            <w:tcBorders>
              <w:top w:val="nil"/>
              <w:left w:val="nil"/>
              <w:bottom w:val="single" w:sz="4" w:space="0" w:color="auto"/>
              <w:right w:val="single" w:sz="4" w:space="0" w:color="auto"/>
            </w:tcBorders>
            <w:vAlign w:val="center"/>
          </w:tcPr>
          <w:p w:rsidR="00FC6F97" w:rsidRDefault="00C0118A">
            <w:pPr>
              <w:widowControl/>
              <w:rPr>
                <w:rFonts w:ascii="Times New Roman" w:hAnsi="宋体"/>
                <w:kern w:val="0"/>
                <w:szCs w:val="21"/>
              </w:rPr>
            </w:pPr>
            <w:r>
              <w:rPr>
                <w:rFonts w:ascii="Times New Roman" w:hAnsi="宋体" w:hint="eastAsia"/>
                <w:kern w:val="0"/>
                <w:szCs w:val="21"/>
              </w:rPr>
              <w:t>岩体力学在洞室工程中的应用</w:t>
            </w:r>
          </w:p>
          <w:p w:rsidR="00FC6F97" w:rsidRDefault="00C0118A">
            <w:pPr>
              <w:widowControl/>
              <w:rPr>
                <w:rFonts w:ascii="Times New Roman" w:hAnsi="宋体"/>
                <w:kern w:val="0"/>
                <w:szCs w:val="21"/>
              </w:rPr>
            </w:pPr>
            <w:r>
              <w:rPr>
                <w:rFonts w:ascii="Times New Roman" w:hAnsi="宋体" w:hint="eastAsia"/>
                <w:kern w:val="0"/>
                <w:szCs w:val="21"/>
              </w:rPr>
              <w:t>岩体力学在边坡工程中的应用</w:t>
            </w:r>
          </w:p>
          <w:p w:rsidR="00FC6F97" w:rsidRDefault="00C0118A">
            <w:pPr>
              <w:widowControl/>
              <w:rPr>
                <w:rFonts w:ascii="Times New Roman" w:hAnsi="Times New Roman"/>
                <w:kern w:val="0"/>
                <w:szCs w:val="21"/>
              </w:rPr>
            </w:pPr>
            <w:r>
              <w:rPr>
                <w:rFonts w:ascii="Times New Roman" w:hAnsi="宋体" w:hint="eastAsia"/>
                <w:kern w:val="0"/>
                <w:szCs w:val="21"/>
              </w:rPr>
              <w:t>岩体力学在岩基工程中的应用</w:t>
            </w:r>
          </w:p>
        </w:tc>
        <w:tc>
          <w:tcPr>
            <w:tcW w:w="803"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MS Mincho" w:eastAsia="MS Mincho" w:hAnsi="MS Mincho" w:cs="MS Mincho" w:hint="eastAsia"/>
                <w:kern w:val="0"/>
                <w:szCs w:val="21"/>
              </w:rPr>
              <w:t>✔</w:t>
            </w:r>
          </w:p>
        </w:tc>
        <w:tc>
          <w:tcPr>
            <w:tcW w:w="803"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MS Mincho" w:eastAsia="MS Mincho" w:hAnsi="MS Mincho" w:cs="MS Mincho" w:hint="eastAsia"/>
                <w:kern w:val="0"/>
                <w:szCs w:val="21"/>
              </w:rPr>
              <w:t>✔</w:t>
            </w:r>
          </w:p>
        </w:tc>
        <w:tc>
          <w:tcPr>
            <w:tcW w:w="804"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r>
    </w:tbl>
    <w:p w:rsidR="00FC6F97" w:rsidRDefault="00FC6F97">
      <w:pPr>
        <w:pStyle w:val="aa"/>
        <w:spacing w:before="0" w:beforeAutospacing="0" w:after="0" w:afterAutospacing="0" w:line="360" w:lineRule="auto"/>
        <w:rPr>
          <w:rFonts w:ascii="Times New Roman" w:eastAsia="微软雅黑" w:hAnsi="Times New Roman" w:cs="Times New Roman"/>
        </w:rPr>
      </w:pPr>
    </w:p>
    <w:p w:rsidR="00FC6F97" w:rsidRDefault="00C0118A">
      <w:pPr>
        <w:pStyle w:val="aa"/>
        <w:spacing w:before="0" w:beforeAutospacing="0" w:after="0" w:afterAutospacing="0" w:line="360" w:lineRule="auto"/>
        <w:rPr>
          <w:rFonts w:ascii="Times New Roman" w:eastAsia="微软雅黑" w:hAnsi="Times New Roman" w:cs="Times New Roman"/>
        </w:rPr>
      </w:pPr>
      <w:r>
        <w:rPr>
          <w:rFonts w:ascii="Times New Roman" w:eastAsia="微软雅黑" w:hAnsi="Times New Roman" w:cs="Times New Roman"/>
        </w:rPr>
        <w:t xml:space="preserve">1. </w:t>
      </w:r>
      <w:r>
        <w:rPr>
          <w:rFonts w:ascii="Times New Roman" w:eastAsia="微软雅黑" w:hAnsi="微软雅黑" w:cs="Times New Roman" w:hint="eastAsia"/>
        </w:rPr>
        <w:t>布置一次课堂讨论</w:t>
      </w:r>
    </w:p>
    <w:p w:rsidR="00FC6F97" w:rsidRDefault="00C0118A">
      <w:pPr>
        <w:pStyle w:val="aa"/>
        <w:spacing w:before="0" w:beforeAutospacing="0" w:after="0" w:afterAutospacing="0" w:line="360" w:lineRule="auto"/>
        <w:ind w:firstLineChars="200" w:firstLine="480"/>
        <w:rPr>
          <w:rFonts w:ascii="Times New Roman" w:cs="Times New Roman"/>
        </w:rPr>
      </w:pPr>
      <w:r>
        <w:rPr>
          <w:rFonts w:ascii="Times New Roman" w:cs="Times New Roman" w:hint="eastAsia"/>
        </w:rPr>
        <w:t>通过查阅相关资料，对岩石和岩体力学性质差异的归纳总结，完成相关的</w:t>
      </w:r>
      <w:r>
        <w:rPr>
          <w:rFonts w:ascii="Times New Roman" w:hAnsi="Times New Roman" w:cs="Times New Roman"/>
        </w:rPr>
        <w:t>PPT</w:t>
      </w:r>
      <w:r>
        <w:rPr>
          <w:rFonts w:ascii="Times New Roman" w:cs="Times New Roman" w:hint="eastAsia"/>
        </w:rPr>
        <w:t>答辩和质疑。</w:t>
      </w:r>
    </w:p>
    <w:p w:rsidR="00FC6F97" w:rsidRDefault="00C0118A">
      <w:pPr>
        <w:pStyle w:val="aa"/>
        <w:spacing w:before="0" w:beforeAutospacing="0" w:after="0" w:afterAutospacing="0" w:line="360" w:lineRule="auto"/>
        <w:rPr>
          <w:rFonts w:ascii="Times New Roman" w:eastAsia="微软雅黑" w:hAnsi="Times New Roman" w:cs="Times New Roman"/>
        </w:rPr>
      </w:pPr>
      <w:r>
        <w:rPr>
          <w:rFonts w:ascii="Times New Roman" w:eastAsia="微软雅黑" w:hAnsi="Times New Roman" w:cs="Times New Roman"/>
        </w:rPr>
        <w:lastRenderedPageBreak/>
        <w:t xml:space="preserve">2. </w:t>
      </w:r>
      <w:r>
        <w:rPr>
          <w:rFonts w:ascii="Times New Roman" w:eastAsia="微软雅黑" w:hAnsi="微软雅黑" w:cs="Times New Roman" w:hint="eastAsia"/>
        </w:rPr>
        <w:t>布置四个试验项目</w:t>
      </w:r>
    </w:p>
    <w:p w:rsidR="00FC6F97" w:rsidRDefault="00C0118A">
      <w:pPr>
        <w:spacing w:line="500" w:lineRule="exact"/>
        <w:ind w:firstLineChars="200" w:firstLine="480"/>
        <w:rPr>
          <w:rFonts w:ascii="Times New Roman" w:hAnsi="宋体"/>
          <w:sz w:val="24"/>
        </w:rPr>
      </w:pPr>
      <w:r>
        <w:rPr>
          <w:rFonts w:ascii="Times New Roman" w:hAnsi="宋体" w:hint="eastAsia"/>
          <w:sz w:val="24"/>
        </w:rPr>
        <w:t>对岩石进行单轴压缩、巴西劈裂、剪切实验和假三轴试验进行四个环节的试验，获得应力</w:t>
      </w:r>
      <w:r>
        <w:rPr>
          <w:rFonts w:ascii="Times New Roman" w:hAnsi="宋体" w:hint="eastAsia"/>
          <w:sz w:val="24"/>
        </w:rPr>
        <w:t>-</w:t>
      </w:r>
      <w:r>
        <w:rPr>
          <w:rFonts w:ascii="Times New Roman" w:hAnsi="宋体" w:hint="eastAsia"/>
          <w:sz w:val="24"/>
        </w:rPr>
        <w:t>应变曲线和试件破坏形态，基于库伦摩尔强度理论进行判断，分析预测结果与试验测试结果是否一致，提交分析报告。</w:t>
      </w:r>
    </w:p>
    <w:p w:rsidR="00FC6F97" w:rsidRDefault="00C0118A">
      <w:pPr>
        <w:pStyle w:val="aa"/>
        <w:spacing w:before="0" w:beforeAutospacing="0" w:after="0" w:afterAutospacing="0" w:line="360" w:lineRule="auto"/>
        <w:rPr>
          <w:rFonts w:ascii="Times New Roman" w:eastAsia="微软雅黑" w:hAnsi="Times New Roman" w:cs="Times New Roman"/>
        </w:rPr>
      </w:pPr>
      <w:r>
        <w:rPr>
          <w:rFonts w:ascii="Times New Roman" w:eastAsia="微软雅黑" w:hAnsi="Times New Roman" w:cs="Times New Roman"/>
        </w:rPr>
        <w:t xml:space="preserve">3. </w:t>
      </w:r>
      <w:r>
        <w:rPr>
          <w:rFonts w:ascii="Times New Roman" w:eastAsia="微软雅黑" w:hAnsi="微软雅黑" w:cs="Times New Roman" w:hint="eastAsia"/>
        </w:rPr>
        <w:t>布置</w:t>
      </w:r>
      <w:r>
        <w:rPr>
          <w:rFonts w:ascii="Times New Roman" w:eastAsia="微软雅黑" w:hAnsi="Times New Roman" w:cs="Times New Roman"/>
        </w:rPr>
        <w:t>4</w:t>
      </w:r>
      <w:r>
        <w:rPr>
          <w:rFonts w:ascii="Times New Roman" w:eastAsia="微软雅黑" w:hAnsi="微软雅黑" w:cs="Times New Roman" w:hint="eastAsia"/>
        </w:rPr>
        <w:t>次课外作业</w:t>
      </w:r>
    </w:p>
    <w:p w:rsidR="00FC6F97" w:rsidRDefault="00C0118A">
      <w:pPr>
        <w:spacing w:line="500" w:lineRule="exact"/>
        <w:ind w:firstLineChars="200" w:firstLine="480"/>
        <w:rPr>
          <w:rFonts w:ascii="Times New Roman" w:hAnsi="宋体"/>
          <w:kern w:val="0"/>
          <w:sz w:val="24"/>
          <w:szCs w:val="24"/>
        </w:rPr>
      </w:pPr>
      <w:r>
        <w:rPr>
          <w:rFonts w:ascii="Times New Roman" w:hAnsi="宋体" w:hint="eastAsia"/>
          <w:kern w:val="0"/>
          <w:sz w:val="24"/>
          <w:szCs w:val="24"/>
        </w:rPr>
        <w:t>（</w:t>
      </w:r>
      <w:r>
        <w:rPr>
          <w:rFonts w:ascii="Times New Roman" w:hAnsi="Times New Roman"/>
          <w:kern w:val="0"/>
          <w:sz w:val="24"/>
          <w:szCs w:val="24"/>
        </w:rPr>
        <w:t>1</w:t>
      </w:r>
      <w:r>
        <w:rPr>
          <w:rFonts w:ascii="Times New Roman" w:hAnsi="宋体" w:hint="eastAsia"/>
          <w:kern w:val="0"/>
          <w:sz w:val="24"/>
          <w:szCs w:val="24"/>
        </w:rPr>
        <w:t>）岩石库伦</w:t>
      </w:r>
      <w:r>
        <w:rPr>
          <w:rFonts w:ascii="Times New Roman" w:hAnsi="宋体"/>
          <w:kern w:val="0"/>
          <w:sz w:val="24"/>
          <w:szCs w:val="24"/>
        </w:rPr>
        <w:t>-</w:t>
      </w:r>
      <w:r>
        <w:rPr>
          <w:rFonts w:ascii="Times New Roman" w:hAnsi="宋体" w:hint="eastAsia"/>
          <w:kern w:val="0"/>
          <w:sz w:val="24"/>
          <w:szCs w:val="24"/>
        </w:rPr>
        <w:t>摩尔强度理论和格里菲斯强度理论判断准则的应用；</w:t>
      </w:r>
    </w:p>
    <w:p w:rsidR="00FC6F97" w:rsidRDefault="00C0118A">
      <w:pPr>
        <w:spacing w:line="500" w:lineRule="exact"/>
        <w:ind w:firstLineChars="200" w:firstLine="480"/>
        <w:rPr>
          <w:rFonts w:ascii="Times New Roman" w:hAnsi="宋体"/>
          <w:kern w:val="0"/>
          <w:sz w:val="24"/>
          <w:szCs w:val="24"/>
        </w:rPr>
      </w:pPr>
      <w:r>
        <w:rPr>
          <w:rFonts w:ascii="Times New Roman" w:hAnsi="宋体" w:hint="eastAsia"/>
          <w:kern w:val="0"/>
          <w:sz w:val="24"/>
          <w:szCs w:val="24"/>
        </w:rPr>
        <w:t>（</w:t>
      </w:r>
      <w:r>
        <w:rPr>
          <w:rFonts w:ascii="Times New Roman" w:hAnsi="Times New Roman" w:hint="eastAsia"/>
          <w:kern w:val="0"/>
          <w:sz w:val="24"/>
          <w:szCs w:val="24"/>
        </w:rPr>
        <w:t>2</w:t>
      </w:r>
      <w:r>
        <w:rPr>
          <w:rFonts w:ascii="Times New Roman" w:hAnsi="宋体" w:hint="eastAsia"/>
          <w:kern w:val="0"/>
          <w:sz w:val="24"/>
          <w:szCs w:val="24"/>
        </w:rPr>
        <w:t>）单节理岩体破坏的求解；</w:t>
      </w:r>
    </w:p>
    <w:p w:rsidR="00FC6F97" w:rsidRDefault="00C0118A">
      <w:pPr>
        <w:spacing w:line="500" w:lineRule="exact"/>
        <w:ind w:firstLineChars="200" w:firstLine="480"/>
        <w:rPr>
          <w:rFonts w:ascii="Times New Roman" w:hAnsi="Times New Roman"/>
          <w:kern w:val="0"/>
          <w:sz w:val="24"/>
          <w:szCs w:val="24"/>
        </w:rPr>
      </w:pPr>
      <w:r>
        <w:rPr>
          <w:rFonts w:ascii="Times New Roman" w:hAnsi="宋体" w:hint="eastAsia"/>
          <w:kern w:val="0"/>
          <w:sz w:val="24"/>
          <w:szCs w:val="24"/>
        </w:rPr>
        <w:t>（</w:t>
      </w:r>
      <w:r>
        <w:rPr>
          <w:rFonts w:ascii="Times New Roman" w:hAnsi="宋体" w:hint="eastAsia"/>
          <w:kern w:val="0"/>
          <w:sz w:val="24"/>
          <w:szCs w:val="24"/>
        </w:rPr>
        <w:t>3</w:t>
      </w:r>
      <w:r>
        <w:rPr>
          <w:rFonts w:ascii="Times New Roman" w:hAnsi="宋体" w:hint="eastAsia"/>
          <w:kern w:val="0"/>
          <w:sz w:val="24"/>
          <w:szCs w:val="24"/>
        </w:rPr>
        <w:t>）岩体初始应力的求解。</w:t>
      </w:r>
    </w:p>
    <w:p w:rsidR="00FC6F97" w:rsidRDefault="00C0118A">
      <w:pPr>
        <w:spacing w:line="360" w:lineRule="auto"/>
        <w:rPr>
          <w:rFonts w:ascii="Times New Roman" w:eastAsia="微软雅黑" w:hAnsi="Times New Roman"/>
          <w:sz w:val="28"/>
          <w:szCs w:val="28"/>
        </w:rPr>
      </w:pPr>
      <w:r>
        <w:rPr>
          <w:rFonts w:ascii="Times New Roman" w:eastAsia="微软雅黑" w:hAnsi="微软雅黑" w:hint="eastAsia"/>
          <w:sz w:val="28"/>
          <w:szCs w:val="28"/>
        </w:rPr>
        <w:t>四、课程内容及学时分配</w:t>
      </w:r>
    </w:p>
    <w:p w:rsidR="00FC6F97" w:rsidRDefault="00C0118A">
      <w:pPr>
        <w:spacing w:line="360" w:lineRule="auto"/>
        <w:ind w:firstLineChars="200" w:firstLine="480"/>
        <w:rPr>
          <w:rFonts w:ascii="Times New Roman" w:hAnsi="Times New Roman"/>
          <w:sz w:val="24"/>
        </w:rPr>
      </w:pPr>
      <w:r>
        <w:rPr>
          <w:rFonts w:ascii="Times New Roman" w:hint="eastAsia"/>
          <w:sz w:val="24"/>
          <w:szCs w:val="24"/>
        </w:rPr>
        <w:t>《岩体力学与工程》将以</w:t>
      </w:r>
      <w:r>
        <w:rPr>
          <w:rFonts w:ascii="Times New Roman" w:hAnsi="Times New Roman"/>
          <w:sz w:val="24"/>
          <w:szCs w:val="24"/>
        </w:rPr>
        <w:t>“</w:t>
      </w:r>
      <w:r>
        <w:rPr>
          <w:rFonts w:ascii="Times New Roman" w:hint="eastAsia"/>
          <w:sz w:val="24"/>
          <w:szCs w:val="24"/>
        </w:rPr>
        <w:t>岩石和岩体力学基本原理、力学试验、岩体工程实际工程应用和监测方面</w:t>
      </w:r>
      <w:r>
        <w:rPr>
          <w:rFonts w:ascii="Times New Roman" w:hAnsi="Times New Roman"/>
          <w:sz w:val="24"/>
          <w:szCs w:val="24"/>
        </w:rPr>
        <w:t>”</w:t>
      </w:r>
      <w:r>
        <w:rPr>
          <w:rFonts w:ascii="Times New Roman" w:hint="eastAsia"/>
          <w:sz w:val="24"/>
          <w:szCs w:val="24"/>
        </w:rPr>
        <w:t>为主线，</w:t>
      </w:r>
      <w:r>
        <w:rPr>
          <w:rFonts w:ascii="Times New Roman" w:hAnsi="Times New Roman" w:hint="eastAsia"/>
          <w:sz w:val="24"/>
        </w:rPr>
        <w:t>掌握岩石与岩体的基本物理性质，岩石的强度测试方法，岩石的动力学性质，地应力测试方法等；学会利用岩体力学理论分析地下洞室、地基工程、边坡中存在的问题。为学生将来从事地质、矿业、水利水电、岩石、铁道交通、建筑及国防工程等专业打下良好的知识基础。具有解决岩体工程（包括：地下工程、岩质边坡、地基工程）实践问题的基本技能，并了解岩石力学学科发展的当前动态。</w:t>
      </w:r>
    </w:p>
    <w:p w:rsidR="00FC6F97" w:rsidRDefault="00C0118A">
      <w:pPr>
        <w:spacing w:line="360" w:lineRule="auto"/>
        <w:ind w:firstLineChars="200" w:firstLine="480"/>
        <w:rPr>
          <w:rFonts w:ascii="Times New Roman" w:hAnsi="Times New Roman"/>
          <w:sz w:val="24"/>
        </w:rPr>
      </w:pPr>
      <w:r>
        <w:rPr>
          <w:rFonts w:ascii="Times New Roman" w:hAnsi="Times New Roman" w:hint="eastAsia"/>
          <w:sz w:val="24"/>
        </w:rPr>
        <w:t>根据《工程教育专业认证标准（</w:t>
      </w:r>
      <w:r>
        <w:rPr>
          <w:rFonts w:ascii="Times New Roman" w:hAnsi="Times New Roman"/>
          <w:sz w:val="24"/>
        </w:rPr>
        <w:t>2015</w:t>
      </w:r>
      <w:r>
        <w:rPr>
          <w:rFonts w:ascii="Times New Roman" w:hAnsi="Times New Roman" w:hint="eastAsia"/>
          <w:sz w:val="24"/>
        </w:rPr>
        <w:t>版）》，《岩体力学与工程》知识单元、知识点与学时分配见表</w:t>
      </w:r>
      <w:r>
        <w:rPr>
          <w:rFonts w:ascii="Times New Roman" w:hAnsi="Times New Roman"/>
          <w:sz w:val="24"/>
        </w:rPr>
        <w:t>3</w:t>
      </w:r>
      <w:r>
        <w:rPr>
          <w:rFonts w:ascii="Times New Roman" w:hAnsi="Times New Roman" w:hint="eastAsia"/>
          <w:sz w:val="24"/>
        </w:rPr>
        <w:t>。</w:t>
      </w:r>
    </w:p>
    <w:p w:rsidR="00FC6F97" w:rsidRDefault="00FC6F97">
      <w:pPr>
        <w:spacing w:line="360" w:lineRule="auto"/>
        <w:ind w:firstLineChars="200" w:firstLine="420"/>
        <w:rPr>
          <w:rFonts w:ascii="Times New Roman" w:hAnsi="Times New Roman"/>
        </w:rPr>
      </w:pPr>
    </w:p>
    <w:p w:rsidR="00FC6F97" w:rsidRDefault="00C0118A">
      <w:pPr>
        <w:jc w:val="center"/>
        <w:rPr>
          <w:rFonts w:ascii="Times New Roman" w:hAnsi="Times New Roman"/>
          <w:b/>
        </w:rPr>
      </w:pPr>
      <w:r>
        <w:rPr>
          <w:rFonts w:ascii="Times New Roman" w:hint="eastAsia"/>
          <w:b/>
        </w:rPr>
        <w:t>表</w:t>
      </w:r>
      <w:r>
        <w:rPr>
          <w:rFonts w:ascii="Times New Roman" w:hAnsi="Times New Roman"/>
          <w:b/>
        </w:rPr>
        <w:t xml:space="preserve">3  </w:t>
      </w:r>
      <w:r>
        <w:rPr>
          <w:rFonts w:ascii="Times New Roman" w:hint="eastAsia"/>
          <w:b/>
        </w:rPr>
        <w:t>知识单元、知识点与学时分配</w:t>
      </w:r>
    </w:p>
    <w:tbl>
      <w:tblPr>
        <w:tblW w:w="8505" w:type="dxa"/>
        <w:jc w:val="center"/>
        <w:tblLook w:val="04A0" w:firstRow="1" w:lastRow="0" w:firstColumn="1" w:lastColumn="0" w:noHBand="0" w:noVBand="1"/>
      </w:tblPr>
      <w:tblGrid>
        <w:gridCol w:w="426"/>
        <w:gridCol w:w="1178"/>
        <w:gridCol w:w="441"/>
        <w:gridCol w:w="4340"/>
        <w:gridCol w:w="708"/>
        <w:gridCol w:w="706"/>
        <w:gridCol w:w="706"/>
      </w:tblGrid>
      <w:tr w:rsidR="00FC6F97">
        <w:trPr>
          <w:trHeight w:val="503"/>
          <w:tblHeader/>
          <w:jc w:val="center"/>
        </w:trPr>
        <w:tc>
          <w:tcPr>
            <w:tcW w:w="1604" w:type="dxa"/>
            <w:gridSpan w:val="2"/>
            <w:tcBorders>
              <w:top w:val="single" w:sz="4" w:space="0" w:color="auto"/>
              <w:left w:val="single" w:sz="4" w:space="0" w:color="auto"/>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宋体" w:hint="eastAsia"/>
                <w:kern w:val="0"/>
                <w:szCs w:val="21"/>
              </w:rPr>
              <w:t>知识单元</w:t>
            </w:r>
          </w:p>
        </w:tc>
        <w:tc>
          <w:tcPr>
            <w:tcW w:w="4781" w:type="dxa"/>
            <w:gridSpan w:val="2"/>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宋体" w:hint="eastAsia"/>
                <w:kern w:val="0"/>
                <w:szCs w:val="21"/>
              </w:rPr>
              <w:t>知识点</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宋体" w:hint="eastAsia"/>
                <w:kern w:val="0"/>
                <w:szCs w:val="21"/>
              </w:rPr>
              <w:t>理论</w:t>
            </w:r>
            <w:r>
              <w:rPr>
                <w:rFonts w:ascii="Times New Roman" w:hAnsi="Times New Roman"/>
                <w:kern w:val="0"/>
                <w:szCs w:val="21"/>
              </w:rPr>
              <w:br/>
            </w:r>
            <w:r>
              <w:rPr>
                <w:rFonts w:ascii="Times New Roman" w:hAnsi="宋体" w:hint="eastAsia"/>
                <w:kern w:val="0"/>
                <w:szCs w:val="21"/>
              </w:rPr>
              <w:t>学时</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宋体" w:hint="eastAsia"/>
                <w:kern w:val="0"/>
                <w:szCs w:val="21"/>
              </w:rPr>
              <w:t>实验</w:t>
            </w:r>
            <w:r>
              <w:rPr>
                <w:rFonts w:ascii="Times New Roman" w:hAnsi="Times New Roman"/>
                <w:kern w:val="0"/>
                <w:szCs w:val="21"/>
              </w:rPr>
              <w:br/>
            </w:r>
            <w:r>
              <w:rPr>
                <w:rFonts w:ascii="Times New Roman" w:hAnsi="宋体" w:hint="eastAsia"/>
                <w:kern w:val="0"/>
                <w:szCs w:val="21"/>
              </w:rPr>
              <w:t>学时</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宋体" w:hint="eastAsia"/>
                <w:kern w:val="0"/>
                <w:szCs w:val="21"/>
              </w:rPr>
              <w:t>课程</w:t>
            </w:r>
            <w:r>
              <w:rPr>
                <w:rFonts w:ascii="Times New Roman" w:hAnsi="Times New Roman"/>
                <w:kern w:val="0"/>
                <w:szCs w:val="21"/>
              </w:rPr>
              <w:br/>
            </w:r>
            <w:r>
              <w:rPr>
                <w:rFonts w:ascii="Times New Roman" w:hAnsi="宋体" w:hint="eastAsia"/>
                <w:kern w:val="0"/>
                <w:szCs w:val="21"/>
              </w:rPr>
              <w:t>目标</w:t>
            </w:r>
          </w:p>
        </w:tc>
      </w:tr>
      <w:tr w:rsidR="00FC6F97">
        <w:trPr>
          <w:trHeight w:val="288"/>
          <w:tblHeader/>
          <w:jc w:val="center"/>
        </w:trPr>
        <w:tc>
          <w:tcPr>
            <w:tcW w:w="426" w:type="dxa"/>
            <w:tcBorders>
              <w:top w:val="nil"/>
              <w:left w:val="single" w:sz="4" w:space="0" w:color="auto"/>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宋体" w:hint="eastAsia"/>
                <w:kern w:val="0"/>
                <w:szCs w:val="21"/>
              </w:rPr>
              <w:t>序号</w:t>
            </w:r>
          </w:p>
        </w:tc>
        <w:tc>
          <w:tcPr>
            <w:tcW w:w="1178"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宋体" w:hint="eastAsia"/>
                <w:kern w:val="0"/>
                <w:szCs w:val="21"/>
              </w:rPr>
              <w:t>描述</w:t>
            </w: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宋体" w:hint="eastAsia"/>
                <w:kern w:val="0"/>
                <w:szCs w:val="21"/>
              </w:rPr>
              <w:t>序号</w:t>
            </w:r>
          </w:p>
        </w:tc>
        <w:tc>
          <w:tcPr>
            <w:tcW w:w="4340"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宋体" w:hint="eastAsia"/>
                <w:kern w:val="0"/>
                <w:szCs w:val="21"/>
              </w:rPr>
              <w:t>描述</w:t>
            </w:r>
          </w:p>
        </w:tc>
        <w:tc>
          <w:tcPr>
            <w:tcW w:w="708" w:type="dxa"/>
            <w:vMerge/>
            <w:tcBorders>
              <w:top w:val="single" w:sz="4" w:space="0" w:color="auto"/>
              <w:left w:val="single" w:sz="4" w:space="0" w:color="auto"/>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1</w:t>
            </w:r>
          </w:p>
        </w:tc>
        <w:tc>
          <w:tcPr>
            <w:tcW w:w="1178"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岩体力学绪论</w:t>
            </w:r>
          </w:p>
          <w:p w:rsidR="00FC6F97" w:rsidRDefault="00FC6F97">
            <w:pPr>
              <w:widowControl/>
              <w:jc w:val="left"/>
              <w:rPr>
                <w:rFonts w:ascii="Times New Roman" w:hAnsi="Times New Roman"/>
                <w:kern w:val="0"/>
                <w:szCs w:val="21"/>
              </w:rPr>
            </w:pPr>
          </w:p>
          <w:p w:rsidR="00FC6F97" w:rsidRDefault="00FC6F97">
            <w:pPr>
              <w:widowControl/>
              <w:jc w:val="left"/>
              <w:rPr>
                <w:rFonts w:ascii="Times New Roman" w:hAnsi="Times New Roman"/>
                <w:kern w:val="0"/>
                <w:szCs w:val="21"/>
              </w:rPr>
            </w:pPr>
          </w:p>
          <w:p w:rsidR="00FC6F97" w:rsidRDefault="00FC6F97">
            <w:pPr>
              <w:widowControl/>
              <w:jc w:val="left"/>
              <w:rPr>
                <w:rFonts w:ascii="Times New Roman" w:hAnsi="Times New Roman"/>
                <w:kern w:val="0"/>
                <w:szCs w:val="21"/>
              </w:rPr>
            </w:pPr>
          </w:p>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岩体力学的研究任务与内容</w:t>
            </w:r>
          </w:p>
        </w:tc>
        <w:tc>
          <w:tcPr>
            <w:tcW w:w="708"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0</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1</w:t>
            </w: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4340" w:type="dxa"/>
            <w:tcBorders>
              <w:top w:val="nil"/>
              <w:left w:val="nil"/>
              <w:bottom w:val="single" w:sz="4" w:space="0" w:color="auto"/>
              <w:right w:val="single" w:sz="4" w:space="0" w:color="auto"/>
            </w:tcBorders>
            <w:vAlign w:val="center"/>
          </w:tcPr>
          <w:p w:rsidR="00FC6F97" w:rsidRDefault="00C0118A">
            <w:pPr>
              <w:widowControl/>
              <w:jc w:val="left"/>
            </w:pPr>
            <w:r>
              <w:rPr>
                <w:rFonts w:hint="eastAsia"/>
              </w:rPr>
              <w:t>岩体力学研究方法</w:t>
            </w:r>
          </w:p>
        </w:tc>
        <w:tc>
          <w:tcPr>
            <w:tcW w:w="708"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531"/>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3</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岩体力学的发展简史</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val="restart"/>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p w:rsidR="00FC6F97" w:rsidRDefault="00C0118A">
            <w:pPr>
              <w:widowControl/>
              <w:jc w:val="center"/>
              <w:rPr>
                <w:rFonts w:ascii="Times New Roman" w:hAnsi="Times New Roman"/>
                <w:kern w:val="0"/>
                <w:szCs w:val="21"/>
              </w:rPr>
            </w:pPr>
            <w:r>
              <w:rPr>
                <w:rFonts w:ascii="Times New Roman" w:hAnsi="Times New Roman" w:hint="eastAsia"/>
                <w:kern w:val="0"/>
                <w:szCs w:val="21"/>
              </w:rPr>
              <w:t>2</w:t>
            </w:r>
          </w:p>
        </w:tc>
        <w:tc>
          <w:tcPr>
            <w:tcW w:w="1178" w:type="dxa"/>
            <w:vMerge w:val="restart"/>
            <w:tcBorders>
              <w:top w:val="nil"/>
              <w:left w:val="single" w:sz="4" w:space="0" w:color="auto"/>
              <w:bottom w:val="single" w:sz="4" w:space="0" w:color="000000"/>
              <w:right w:val="single" w:sz="4" w:space="0" w:color="auto"/>
            </w:tcBorders>
            <w:vAlign w:val="center"/>
          </w:tcPr>
          <w:p w:rsidR="00FC6F97" w:rsidRDefault="00FC6F97">
            <w:pPr>
              <w:widowControl/>
              <w:jc w:val="left"/>
            </w:pPr>
          </w:p>
          <w:p w:rsidR="00FC6F97" w:rsidRDefault="00C0118A">
            <w:pPr>
              <w:widowControl/>
              <w:jc w:val="left"/>
              <w:rPr>
                <w:rFonts w:ascii="Times New Roman" w:hAnsi="Times New Roman"/>
                <w:kern w:val="0"/>
                <w:szCs w:val="21"/>
              </w:rPr>
            </w:pPr>
            <w:r>
              <w:rPr>
                <w:rFonts w:hint="eastAsia"/>
              </w:rPr>
              <w:t>岩石的基本物理力学性质</w:t>
            </w: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概述</w:t>
            </w:r>
          </w:p>
        </w:tc>
        <w:tc>
          <w:tcPr>
            <w:tcW w:w="708"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8</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8</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2</w:t>
            </w: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4340" w:type="dxa"/>
            <w:tcBorders>
              <w:top w:val="nil"/>
              <w:left w:val="nil"/>
              <w:bottom w:val="single" w:sz="4" w:space="0" w:color="auto"/>
              <w:right w:val="single" w:sz="4" w:space="0" w:color="auto"/>
            </w:tcBorders>
            <w:vAlign w:val="center"/>
          </w:tcPr>
          <w:p w:rsidR="00FC6F97" w:rsidRDefault="00C0118A">
            <w:pPr>
              <w:jc w:val="left"/>
            </w:pPr>
            <w:r>
              <w:rPr>
                <w:rFonts w:hint="eastAsia"/>
              </w:rPr>
              <w:t>岩石的基本物理性质</w:t>
            </w:r>
          </w:p>
          <w:p w:rsidR="00FC6F97" w:rsidRDefault="00FC6F97">
            <w:pPr>
              <w:widowControl/>
              <w:jc w:val="left"/>
              <w:rPr>
                <w:rFonts w:ascii="Times New Roman" w:hAnsi="Times New Roman"/>
                <w:kern w:val="0"/>
                <w:szCs w:val="21"/>
              </w:rPr>
            </w:pP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3</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岩石的强度特性</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4</w:t>
            </w:r>
          </w:p>
        </w:tc>
        <w:tc>
          <w:tcPr>
            <w:tcW w:w="4340" w:type="dxa"/>
            <w:tcBorders>
              <w:top w:val="nil"/>
              <w:left w:val="nil"/>
              <w:bottom w:val="single" w:sz="4" w:space="0" w:color="auto"/>
              <w:right w:val="single" w:sz="4" w:space="0" w:color="auto"/>
            </w:tcBorders>
            <w:vAlign w:val="center"/>
          </w:tcPr>
          <w:p w:rsidR="00FC6F97" w:rsidRDefault="00C0118A">
            <w:r>
              <w:rPr>
                <w:rFonts w:hint="eastAsia"/>
              </w:rPr>
              <w:t>岩石的变形特性</w:t>
            </w:r>
          </w:p>
          <w:p w:rsidR="00FC6F97" w:rsidRDefault="00FC6F97">
            <w:pPr>
              <w:widowControl/>
              <w:jc w:val="left"/>
              <w:rPr>
                <w:rFonts w:ascii="Times New Roman" w:hAnsi="Times New Roman"/>
                <w:kern w:val="0"/>
                <w:szCs w:val="21"/>
              </w:rPr>
            </w:pP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5</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岩石的强度理论</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3</w:t>
            </w:r>
          </w:p>
        </w:tc>
        <w:tc>
          <w:tcPr>
            <w:tcW w:w="1178"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岩体的动力学性质</w:t>
            </w: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概述</w:t>
            </w:r>
          </w:p>
        </w:tc>
        <w:tc>
          <w:tcPr>
            <w:tcW w:w="708"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0</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3</w:t>
            </w: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岩体中应力</w:t>
            </w:r>
            <w:proofErr w:type="gramStart"/>
            <w:r>
              <w:rPr>
                <w:rFonts w:ascii="Times New Roman" w:hAnsi="Times New Roman" w:hint="eastAsia"/>
                <w:kern w:val="0"/>
                <w:szCs w:val="21"/>
              </w:rPr>
              <w:t>波类型</w:t>
            </w:r>
            <w:proofErr w:type="gramEnd"/>
            <w:r>
              <w:rPr>
                <w:rFonts w:ascii="Times New Roman" w:hAnsi="Times New Roman" w:hint="eastAsia"/>
                <w:kern w:val="0"/>
                <w:szCs w:val="21"/>
              </w:rPr>
              <w:t>及传播</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3</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影响岩体弹性波速度的因素</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4</w:t>
            </w:r>
          </w:p>
        </w:tc>
        <w:tc>
          <w:tcPr>
            <w:tcW w:w="1178"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岩体的基本力学性质</w:t>
            </w: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概述</w:t>
            </w:r>
          </w:p>
        </w:tc>
        <w:tc>
          <w:tcPr>
            <w:tcW w:w="708"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8</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0</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3</w:t>
            </w: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4340" w:type="dxa"/>
            <w:tcBorders>
              <w:top w:val="nil"/>
              <w:left w:val="nil"/>
              <w:bottom w:val="single" w:sz="4" w:space="0" w:color="auto"/>
              <w:right w:val="single" w:sz="4" w:space="0" w:color="auto"/>
            </w:tcBorders>
            <w:vAlign w:val="center"/>
          </w:tcPr>
          <w:p w:rsidR="00FC6F97" w:rsidRDefault="00C0118A">
            <w:pPr>
              <w:widowControl/>
              <w:jc w:val="left"/>
            </w:pPr>
            <w:r>
              <w:rPr>
                <w:rFonts w:hint="eastAsia"/>
              </w:rPr>
              <w:t>岩体结构面的分析</w:t>
            </w:r>
          </w:p>
        </w:tc>
        <w:tc>
          <w:tcPr>
            <w:tcW w:w="708"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3</w:t>
            </w:r>
          </w:p>
        </w:tc>
        <w:tc>
          <w:tcPr>
            <w:tcW w:w="4340" w:type="dxa"/>
            <w:tcBorders>
              <w:top w:val="nil"/>
              <w:left w:val="nil"/>
              <w:bottom w:val="single" w:sz="4" w:space="0" w:color="auto"/>
              <w:right w:val="single" w:sz="4" w:space="0" w:color="auto"/>
            </w:tcBorders>
            <w:vAlign w:val="center"/>
          </w:tcPr>
          <w:p w:rsidR="00FC6F97" w:rsidRDefault="00C0118A">
            <w:pPr>
              <w:widowControl/>
              <w:jc w:val="left"/>
            </w:pPr>
            <w:r>
              <w:rPr>
                <w:rFonts w:hint="eastAsia"/>
              </w:rPr>
              <w:t>结构面的变形特性</w:t>
            </w:r>
          </w:p>
        </w:tc>
        <w:tc>
          <w:tcPr>
            <w:tcW w:w="708"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4</w:t>
            </w:r>
          </w:p>
        </w:tc>
        <w:tc>
          <w:tcPr>
            <w:tcW w:w="4340" w:type="dxa"/>
            <w:tcBorders>
              <w:top w:val="nil"/>
              <w:left w:val="nil"/>
              <w:bottom w:val="single" w:sz="4" w:space="0" w:color="auto"/>
              <w:right w:val="single" w:sz="4" w:space="0" w:color="auto"/>
            </w:tcBorders>
            <w:vAlign w:val="center"/>
          </w:tcPr>
          <w:p w:rsidR="00FC6F97" w:rsidRDefault="00C0118A">
            <w:pPr>
              <w:widowControl/>
              <w:jc w:val="left"/>
            </w:pPr>
            <w:r>
              <w:rPr>
                <w:rFonts w:hint="eastAsia"/>
              </w:rPr>
              <w:t>结构面的剪切强度特性</w:t>
            </w:r>
          </w:p>
        </w:tc>
        <w:tc>
          <w:tcPr>
            <w:tcW w:w="708"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5</w:t>
            </w:r>
          </w:p>
        </w:tc>
        <w:tc>
          <w:tcPr>
            <w:tcW w:w="4340" w:type="dxa"/>
            <w:tcBorders>
              <w:top w:val="nil"/>
              <w:left w:val="nil"/>
              <w:bottom w:val="single" w:sz="4" w:space="0" w:color="auto"/>
              <w:right w:val="single" w:sz="4" w:space="0" w:color="auto"/>
            </w:tcBorders>
            <w:vAlign w:val="center"/>
          </w:tcPr>
          <w:p w:rsidR="00FC6F97" w:rsidRDefault="00C0118A">
            <w:pPr>
              <w:widowControl/>
              <w:jc w:val="left"/>
            </w:pPr>
            <w:r>
              <w:rPr>
                <w:rFonts w:hint="eastAsia"/>
              </w:rPr>
              <w:t>结构面的力学效应</w:t>
            </w:r>
          </w:p>
        </w:tc>
        <w:tc>
          <w:tcPr>
            <w:tcW w:w="708"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6</w:t>
            </w:r>
          </w:p>
        </w:tc>
        <w:tc>
          <w:tcPr>
            <w:tcW w:w="4340" w:type="dxa"/>
            <w:tcBorders>
              <w:top w:val="nil"/>
              <w:left w:val="nil"/>
              <w:bottom w:val="single" w:sz="4" w:space="0" w:color="auto"/>
              <w:right w:val="single" w:sz="4" w:space="0" w:color="auto"/>
            </w:tcBorders>
            <w:vAlign w:val="center"/>
          </w:tcPr>
          <w:p w:rsidR="00FC6F97" w:rsidRDefault="00C0118A">
            <w:pPr>
              <w:widowControl/>
              <w:jc w:val="left"/>
            </w:pPr>
            <w:r>
              <w:rPr>
                <w:rFonts w:hint="eastAsia"/>
              </w:rPr>
              <w:t>岩体的应力</w:t>
            </w:r>
            <w:r>
              <w:t>-</w:t>
            </w:r>
            <w:r>
              <w:rPr>
                <w:rFonts w:hint="eastAsia"/>
              </w:rPr>
              <w:t>应变分析</w:t>
            </w:r>
          </w:p>
        </w:tc>
        <w:tc>
          <w:tcPr>
            <w:tcW w:w="708"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7</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岩体力学性质的现场测试</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5</w:t>
            </w:r>
          </w:p>
        </w:tc>
        <w:tc>
          <w:tcPr>
            <w:tcW w:w="1178"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工程岩体分类</w:t>
            </w: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概述</w:t>
            </w:r>
          </w:p>
        </w:tc>
        <w:tc>
          <w:tcPr>
            <w:tcW w:w="708"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0</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3</w:t>
            </w: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工程岩体分类的目的与原则</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3</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工程岩体代表性分类简介</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4</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我国工程岩体分级标准</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6</w:t>
            </w:r>
          </w:p>
        </w:tc>
        <w:tc>
          <w:tcPr>
            <w:tcW w:w="1178"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岩体的初应力状态</w:t>
            </w: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概述</w:t>
            </w:r>
          </w:p>
        </w:tc>
        <w:tc>
          <w:tcPr>
            <w:tcW w:w="708"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6</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0</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4</w:t>
            </w: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4340" w:type="dxa"/>
            <w:tcBorders>
              <w:top w:val="nil"/>
              <w:left w:val="nil"/>
              <w:bottom w:val="single" w:sz="4" w:space="0" w:color="auto"/>
              <w:right w:val="single" w:sz="4" w:space="0" w:color="auto"/>
            </w:tcBorders>
            <w:vAlign w:val="center"/>
          </w:tcPr>
          <w:p w:rsidR="00FC6F97" w:rsidRDefault="00C0118A">
            <w:pPr>
              <w:widowControl/>
              <w:jc w:val="left"/>
            </w:pPr>
            <w:r>
              <w:rPr>
                <w:rFonts w:hint="eastAsia"/>
              </w:rPr>
              <w:t>岩体初始应力场及其影响因素</w:t>
            </w:r>
          </w:p>
        </w:tc>
        <w:tc>
          <w:tcPr>
            <w:tcW w:w="708"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4340" w:type="dxa"/>
            <w:tcBorders>
              <w:top w:val="nil"/>
              <w:left w:val="nil"/>
              <w:bottom w:val="single" w:sz="4" w:space="0" w:color="auto"/>
              <w:right w:val="nil"/>
            </w:tcBorders>
            <w:vAlign w:val="center"/>
          </w:tcPr>
          <w:p w:rsidR="00FC6F97" w:rsidRDefault="00C0118A">
            <w:pPr>
              <w:widowControl/>
              <w:jc w:val="left"/>
              <w:rPr>
                <w:rFonts w:ascii="Times New Roman" w:hAnsi="Times New Roman"/>
                <w:kern w:val="0"/>
                <w:szCs w:val="21"/>
              </w:rPr>
            </w:pPr>
            <w:r>
              <w:rPr>
                <w:rFonts w:hint="eastAsia"/>
              </w:rPr>
              <w:t>岩体初始应力场的分布规律</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3</w:t>
            </w:r>
          </w:p>
        </w:tc>
        <w:tc>
          <w:tcPr>
            <w:tcW w:w="4340" w:type="dxa"/>
            <w:tcBorders>
              <w:top w:val="single" w:sz="4" w:space="0" w:color="auto"/>
              <w:left w:val="nil"/>
              <w:bottom w:val="nil"/>
              <w:right w:val="nil"/>
            </w:tcBorders>
            <w:vAlign w:val="center"/>
          </w:tcPr>
          <w:p w:rsidR="00FC6F97" w:rsidRDefault="00C0118A">
            <w:pPr>
              <w:widowControl/>
              <w:jc w:val="left"/>
            </w:pPr>
            <w:r>
              <w:rPr>
                <w:rFonts w:hint="eastAsia"/>
              </w:rPr>
              <w:t>岩体初始应力的测量方法</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4</w:t>
            </w:r>
          </w:p>
        </w:tc>
        <w:tc>
          <w:tcPr>
            <w:tcW w:w="4340" w:type="dxa"/>
            <w:tcBorders>
              <w:top w:val="single" w:sz="4" w:space="0" w:color="auto"/>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高地应力地区主要岩体力学问题</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val="restart"/>
            <w:tcBorders>
              <w:top w:val="nil"/>
              <w:left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7</w:t>
            </w:r>
          </w:p>
        </w:tc>
        <w:tc>
          <w:tcPr>
            <w:tcW w:w="1178"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岩体力学在硐室工程中的应用</w:t>
            </w: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概述</w:t>
            </w:r>
          </w:p>
        </w:tc>
        <w:tc>
          <w:tcPr>
            <w:tcW w:w="708" w:type="dxa"/>
            <w:vMerge w:val="restart"/>
            <w:tcBorders>
              <w:top w:val="nil"/>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6</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0</w:t>
            </w:r>
          </w:p>
        </w:tc>
        <w:tc>
          <w:tcPr>
            <w:tcW w:w="706" w:type="dxa"/>
            <w:vMerge w:val="restart"/>
            <w:tcBorders>
              <w:top w:val="nil"/>
              <w:left w:val="single" w:sz="4" w:space="0" w:color="auto"/>
              <w:bottom w:val="single" w:sz="4" w:space="0" w:color="000000"/>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5</w:t>
            </w:r>
          </w:p>
        </w:tc>
      </w:tr>
      <w:tr w:rsidR="00FC6F97">
        <w:trPr>
          <w:trHeight w:hRule="exact" w:val="397"/>
          <w:jc w:val="center"/>
        </w:trPr>
        <w:tc>
          <w:tcPr>
            <w:tcW w:w="426" w:type="dxa"/>
            <w:vMerge/>
            <w:tcBorders>
              <w:left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深埋圆形洞室弹性分布的二次应力状态</w:t>
            </w:r>
          </w:p>
        </w:tc>
        <w:tc>
          <w:tcPr>
            <w:tcW w:w="708" w:type="dxa"/>
            <w:vMerge/>
            <w:tcBorders>
              <w:top w:val="nil"/>
              <w:left w:val="single" w:sz="4" w:space="0" w:color="auto"/>
              <w:bottom w:val="single" w:sz="4" w:space="0" w:color="000000"/>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left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3</w:t>
            </w:r>
          </w:p>
        </w:tc>
        <w:tc>
          <w:tcPr>
            <w:tcW w:w="4340" w:type="dxa"/>
            <w:tcBorders>
              <w:top w:val="nil"/>
              <w:left w:val="nil"/>
              <w:bottom w:val="single" w:sz="4" w:space="0" w:color="auto"/>
              <w:right w:val="single" w:sz="4" w:space="0" w:color="auto"/>
            </w:tcBorders>
            <w:vAlign w:val="center"/>
          </w:tcPr>
          <w:p w:rsidR="00FC6F97" w:rsidRDefault="00C0118A">
            <w:r>
              <w:rPr>
                <w:rFonts w:hint="eastAsia"/>
              </w:rPr>
              <w:t>深埋圆形洞室弹塑性分布的二次应力状态</w:t>
            </w:r>
          </w:p>
          <w:p w:rsidR="00FC6F97" w:rsidRDefault="00FC6F97">
            <w:pPr>
              <w:widowControl/>
              <w:jc w:val="left"/>
              <w:rPr>
                <w:rFonts w:ascii="Times New Roman" w:hAnsi="Times New Roman"/>
                <w:kern w:val="0"/>
                <w:szCs w:val="21"/>
              </w:rPr>
            </w:pP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left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4</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围岩应力</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left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5</w:t>
            </w:r>
          </w:p>
        </w:tc>
        <w:tc>
          <w:tcPr>
            <w:tcW w:w="434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int="eastAsia"/>
              </w:rPr>
              <w:t>围岩的松动压力计算</w:t>
            </w:r>
          </w:p>
        </w:tc>
        <w:tc>
          <w:tcPr>
            <w:tcW w:w="708"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000000"/>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hRule="exact" w:val="397"/>
          <w:jc w:val="center"/>
        </w:trPr>
        <w:tc>
          <w:tcPr>
            <w:tcW w:w="426" w:type="dxa"/>
            <w:vMerge/>
            <w:tcBorders>
              <w:left w:val="single" w:sz="4" w:space="0" w:color="auto"/>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1178" w:type="dxa"/>
            <w:vMerge/>
            <w:tcBorders>
              <w:top w:val="nil"/>
              <w:left w:val="single" w:sz="4" w:space="0" w:color="auto"/>
              <w:bottom w:val="single" w:sz="4" w:space="0" w:color="auto"/>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6</w:t>
            </w:r>
          </w:p>
        </w:tc>
        <w:tc>
          <w:tcPr>
            <w:tcW w:w="4340" w:type="dxa"/>
            <w:tcBorders>
              <w:top w:val="nil"/>
              <w:left w:val="nil"/>
              <w:bottom w:val="single" w:sz="4" w:space="0" w:color="auto"/>
              <w:right w:val="single" w:sz="4" w:space="0" w:color="auto"/>
            </w:tcBorders>
            <w:vAlign w:val="center"/>
          </w:tcPr>
          <w:p w:rsidR="00FC6F97" w:rsidRDefault="00C0118A">
            <w:pPr>
              <w:widowControl/>
              <w:jc w:val="left"/>
            </w:pPr>
            <w:r>
              <w:rPr>
                <w:rFonts w:hint="eastAsia"/>
              </w:rPr>
              <w:t>新奥法简介</w:t>
            </w:r>
          </w:p>
        </w:tc>
        <w:tc>
          <w:tcPr>
            <w:tcW w:w="708" w:type="dxa"/>
            <w:vMerge/>
            <w:tcBorders>
              <w:top w:val="nil"/>
              <w:left w:val="single" w:sz="4" w:space="0" w:color="auto"/>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top w:val="nil"/>
              <w:left w:val="single" w:sz="4" w:space="0" w:color="auto"/>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val="288"/>
          <w:jc w:val="center"/>
        </w:trPr>
        <w:tc>
          <w:tcPr>
            <w:tcW w:w="426" w:type="dxa"/>
            <w:vMerge w:val="restart"/>
            <w:tcBorders>
              <w:top w:val="single" w:sz="4" w:space="0" w:color="auto"/>
              <w:left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8</w:t>
            </w:r>
          </w:p>
        </w:tc>
        <w:tc>
          <w:tcPr>
            <w:tcW w:w="1178" w:type="dxa"/>
            <w:vMerge w:val="restart"/>
            <w:tcBorders>
              <w:top w:val="single" w:sz="4" w:space="0" w:color="auto"/>
              <w:left w:val="nil"/>
              <w:right w:val="single" w:sz="4" w:space="0" w:color="auto"/>
            </w:tcBorders>
            <w:vAlign w:val="center"/>
          </w:tcPr>
          <w:p w:rsidR="00FC6F97" w:rsidRDefault="00C0118A">
            <w:pPr>
              <w:widowControl/>
              <w:jc w:val="left"/>
              <w:rPr>
                <w:rFonts w:hAnsi="宋体"/>
                <w:szCs w:val="21"/>
              </w:rPr>
            </w:pPr>
            <w:r>
              <w:rPr>
                <w:rFonts w:hAnsi="宋体" w:hint="eastAsia"/>
                <w:szCs w:val="21"/>
              </w:rPr>
              <w:t>岩体力学在边坡工程中的应用</w:t>
            </w:r>
          </w:p>
        </w:tc>
        <w:tc>
          <w:tcPr>
            <w:tcW w:w="441"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p>
        </w:tc>
        <w:tc>
          <w:tcPr>
            <w:tcW w:w="4340" w:type="dxa"/>
            <w:tcBorders>
              <w:top w:val="single" w:sz="4" w:space="0" w:color="auto"/>
              <w:left w:val="nil"/>
              <w:bottom w:val="single" w:sz="4" w:space="0" w:color="auto"/>
              <w:right w:val="single" w:sz="4" w:space="0" w:color="auto"/>
            </w:tcBorders>
            <w:vAlign w:val="center"/>
          </w:tcPr>
          <w:p w:rsidR="00FC6F97" w:rsidRDefault="00C0118A">
            <w:pPr>
              <w:jc w:val="left"/>
              <w:rPr>
                <w:rFonts w:hAnsi="宋体"/>
                <w:szCs w:val="21"/>
              </w:rPr>
            </w:pPr>
            <w:r>
              <w:rPr>
                <w:rFonts w:ascii="Times New Roman" w:hAnsi="Times New Roman" w:hint="eastAsia"/>
                <w:kern w:val="0"/>
                <w:szCs w:val="21"/>
              </w:rPr>
              <w:t>概述</w:t>
            </w:r>
          </w:p>
        </w:tc>
        <w:tc>
          <w:tcPr>
            <w:tcW w:w="708" w:type="dxa"/>
            <w:vMerge w:val="restart"/>
            <w:tcBorders>
              <w:top w:val="single" w:sz="4" w:space="0" w:color="auto"/>
              <w:left w:val="nil"/>
              <w:right w:val="single" w:sz="4" w:space="0" w:color="auto"/>
            </w:tcBorders>
            <w:noWrap/>
            <w:vAlign w:val="center"/>
          </w:tcPr>
          <w:p w:rsidR="00FC6F97" w:rsidRDefault="00C0118A">
            <w:pPr>
              <w:jc w:val="center"/>
              <w:rPr>
                <w:rFonts w:ascii="Times New Roman" w:hAnsi="Times New Roman"/>
                <w:kern w:val="0"/>
                <w:szCs w:val="21"/>
              </w:rPr>
            </w:pPr>
            <w:r>
              <w:rPr>
                <w:rFonts w:ascii="Times New Roman" w:hAnsi="Times New Roman"/>
                <w:kern w:val="0"/>
                <w:szCs w:val="21"/>
              </w:rPr>
              <w:t>2</w:t>
            </w:r>
          </w:p>
        </w:tc>
        <w:tc>
          <w:tcPr>
            <w:tcW w:w="706" w:type="dxa"/>
            <w:vMerge w:val="restart"/>
            <w:tcBorders>
              <w:top w:val="single" w:sz="4" w:space="0" w:color="auto"/>
              <w:left w:val="nil"/>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0</w:t>
            </w:r>
          </w:p>
        </w:tc>
        <w:tc>
          <w:tcPr>
            <w:tcW w:w="706" w:type="dxa"/>
            <w:vMerge w:val="restart"/>
            <w:tcBorders>
              <w:top w:val="single" w:sz="4" w:space="0" w:color="auto"/>
              <w:left w:val="nil"/>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5</w:t>
            </w:r>
          </w:p>
        </w:tc>
      </w:tr>
      <w:tr w:rsidR="00FC6F97">
        <w:trPr>
          <w:trHeight w:val="288"/>
          <w:jc w:val="center"/>
        </w:trPr>
        <w:tc>
          <w:tcPr>
            <w:tcW w:w="426" w:type="dxa"/>
            <w:vMerge/>
            <w:tcBorders>
              <w:left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single" w:sz="4" w:space="0" w:color="auto"/>
              <w:left w:val="nil"/>
              <w:right w:val="single" w:sz="4" w:space="0" w:color="auto"/>
            </w:tcBorders>
            <w:vAlign w:val="center"/>
          </w:tcPr>
          <w:p w:rsidR="00FC6F97" w:rsidRDefault="00FC6F97">
            <w:pPr>
              <w:widowControl/>
              <w:jc w:val="left"/>
              <w:rPr>
                <w:rFonts w:hAnsi="宋体"/>
                <w:szCs w:val="21"/>
              </w:rPr>
            </w:pPr>
          </w:p>
        </w:tc>
        <w:tc>
          <w:tcPr>
            <w:tcW w:w="441"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4340" w:type="dxa"/>
            <w:tcBorders>
              <w:top w:val="single" w:sz="4" w:space="0" w:color="auto"/>
              <w:left w:val="nil"/>
              <w:bottom w:val="single" w:sz="4" w:space="0" w:color="auto"/>
              <w:right w:val="single" w:sz="4" w:space="0" w:color="auto"/>
            </w:tcBorders>
            <w:vAlign w:val="center"/>
          </w:tcPr>
          <w:p w:rsidR="00FC6F97" w:rsidRDefault="00C0118A">
            <w:pPr>
              <w:jc w:val="left"/>
              <w:rPr>
                <w:rFonts w:hAnsi="宋体"/>
                <w:szCs w:val="21"/>
              </w:rPr>
            </w:pPr>
            <w:r>
              <w:rPr>
                <w:rFonts w:hAnsi="宋体" w:hint="eastAsia"/>
                <w:szCs w:val="21"/>
              </w:rPr>
              <w:t>边坡岩体中的应力分布特征及其影响因素</w:t>
            </w:r>
          </w:p>
        </w:tc>
        <w:tc>
          <w:tcPr>
            <w:tcW w:w="708" w:type="dxa"/>
            <w:vMerge/>
            <w:tcBorders>
              <w:left w:val="nil"/>
              <w:right w:val="single" w:sz="4" w:space="0" w:color="auto"/>
            </w:tcBorders>
            <w:noWrap/>
            <w:vAlign w:val="center"/>
          </w:tcPr>
          <w:p w:rsidR="00FC6F97" w:rsidRDefault="00FC6F97">
            <w:pPr>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val="312"/>
          <w:jc w:val="center"/>
        </w:trPr>
        <w:tc>
          <w:tcPr>
            <w:tcW w:w="426" w:type="dxa"/>
            <w:vMerge/>
            <w:tcBorders>
              <w:left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single" w:sz="4" w:space="0" w:color="auto"/>
              <w:left w:val="nil"/>
              <w:right w:val="single" w:sz="4" w:space="0" w:color="auto"/>
            </w:tcBorders>
            <w:vAlign w:val="center"/>
          </w:tcPr>
          <w:p w:rsidR="00FC6F97" w:rsidRDefault="00FC6F97">
            <w:pPr>
              <w:widowControl/>
              <w:jc w:val="left"/>
              <w:rPr>
                <w:rFonts w:hAnsi="宋体"/>
                <w:szCs w:val="21"/>
              </w:rPr>
            </w:pPr>
          </w:p>
        </w:tc>
        <w:tc>
          <w:tcPr>
            <w:tcW w:w="441"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3</w:t>
            </w:r>
          </w:p>
        </w:tc>
        <w:tc>
          <w:tcPr>
            <w:tcW w:w="4340" w:type="dxa"/>
            <w:tcBorders>
              <w:top w:val="single" w:sz="4" w:space="0" w:color="auto"/>
              <w:left w:val="nil"/>
              <w:bottom w:val="single" w:sz="4" w:space="0" w:color="auto"/>
              <w:right w:val="single" w:sz="4" w:space="0" w:color="auto"/>
            </w:tcBorders>
            <w:vAlign w:val="center"/>
          </w:tcPr>
          <w:p w:rsidR="00FC6F97" w:rsidRDefault="00C0118A">
            <w:pPr>
              <w:jc w:val="left"/>
              <w:rPr>
                <w:rFonts w:hAnsi="宋体"/>
                <w:szCs w:val="21"/>
              </w:rPr>
            </w:pPr>
            <w:r>
              <w:rPr>
                <w:rFonts w:hAnsi="宋体" w:hint="eastAsia"/>
                <w:szCs w:val="21"/>
              </w:rPr>
              <w:t>边坡稳定性分析</w:t>
            </w:r>
          </w:p>
        </w:tc>
        <w:tc>
          <w:tcPr>
            <w:tcW w:w="708" w:type="dxa"/>
            <w:vMerge/>
            <w:tcBorders>
              <w:left w:val="nil"/>
              <w:right w:val="single" w:sz="4" w:space="0" w:color="auto"/>
            </w:tcBorders>
            <w:noWrap/>
            <w:vAlign w:val="center"/>
          </w:tcPr>
          <w:p w:rsidR="00FC6F97" w:rsidRDefault="00FC6F97">
            <w:pPr>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val="288"/>
          <w:jc w:val="center"/>
        </w:trPr>
        <w:tc>
          <w:tcPr>
            <w:tcW w:w="426" w:type="dxa"/>
            <w:vMerge/>
            <w:tcBorders>
              <w:left w:val="single" w:sz="4" w:space="0" w:color="auto"/>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single" w:sz="4" w:space="0" w:color="auto"/>
              <w:left w:val="nil"/>
              <w:bottom w:val="single" w:sz="4" w:space="0" w:color="auto"/>
              <w:right w:val="single" w:sz="4" w:space="0" w:color="auto"/>
            </w:tcBorders>
            <w:vAlign w:val="center"/>
          </w:tcPr>
          <w:p w:rsidR="00FC6F97" w:rsidRDefault="00FC6F97">
            <w:pPr>
              <w:widowControl/>
              <w:jc w:val="left"/>
              <w:rPr>
                <w:rFonts w:hAnsi="宋体"/>
                <w:szCs w:val="21"/>
              </w:rPr>
            </w:pPr>
          </w:p>
        </w:tc>
        <w:tc>
          <w:tcPr>
            <w:tcW w:w="441"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4</w:t>
            </w:r>
          </w:p>
        </w:tc>
        <w:tc>
          <w:tcPr>
            <w:tcW w:w="4340" w:type="dxa"/>
            <w:tcBorders>
              <w:top w:val="single" w:sz="4" w:space="0" w:color="auto"/>
              <w:left w:val="nil"/>
              <w:bottom w:val="single" w:sz="4" w:space="0" w:color="auto"/>
              <w:right w:val="single" w:sz="4" w:space="0" w:color="auto"/>
            </w:tcBorders>
            <w:vAlign w:val="center"/>
          </w:tcPr>
          <w:p w:rsidR="00FC6F97" w:rsidRDefault="00C0118A">
            <w:pPr>
              <w:jc w:val="left"/>
              <w:rPr>
                <w:rFonts w:hAnsi="宋体"/>
                <w:szCs w:val="21"/>
              </w:rPr>
            </w:pPr>
            <w:r>
              <w:rPr>
                <w:rFonts w:hint="eastAsia"/>
              </w:rPr>
              <w:t>岩质边坡的加固措施</w:t>
            </w:r>
          </w:p>
        </w:tc>
        <w:tc>
          <w:tcPr>
            <w:tcW w:w="708" w:type="dxa"/>
            <w:vMerge/>
            <w:tcBorders>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left w:val="nil"/>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left w:val="nil"/>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val="288"/>
          <w:jc w:val="center"/>
        </w:trPr>
        <w:tc>
          <w:tcPr>
            <w:tcW w:w="426" w:type="dxa"/>
            <w:vMerge w:val="restart"/>
            <w:tcBorders>
              <w:top w:val="nil"/>
              <w:left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9</w:t>
            </w:r>
          </w:p>
        </w:tc>
        <w:tc>
          <w:tcPr>
            <w:tcW w:w="1178" w:type="dxa"/>
            <w:vMerge w:val="restart"/>
            <w:tcBorders>
              <w:top w:val="nil"/>
              <w:left w:val="nil"/>
              <w:right w:val="single" w:sz="4" w:space="0" w:color="auto"/>
            </w:tcBorders>
            <w:vAlign w:val="center"/>
          </w:tcPr>
          <w:p w:rsidR="00FC6F97" w:rsidRDefault="00C0118A">
            <w:pPr>
              <w:widowControl/>
              <w:jc w:val="left"/>
              <w:rPr>
                <w:rFonts w:ascii="Times New Roman" w:hAnsi="Times New Roman"/>
                <w:kern w:val="0"/>
                <w:szCs w:val="21"/>
              </w:rPr>
            </w:pPr>
            <w:r>
              <w:rPr>
                <w:rFonts w:hAnsi="宋体" w:hint="eastAsia"/>
                <w:szCs w:val="21"/>
              </w:rPr>
              <w:t>岩体力学在岩基工程中的应</w:t>
            </w:r>
            <w:r>
              <w:rPr>
                <w:rFonts w:hAnsi="宋体" w:hint="eastAsia"/>
                <w:szCs w:val="21"/>
              </w:rPr>
              <w:lastRenderedPageBreak/>
              <w:t>用</w:t>
            </w:r>
          </w:p>
        </w:tc>
        <w:tc>
          <w:tcPr>
            <w:tcW w:w="441"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lastRenderedPageBreak/>
              <w:t>1</w:t>
            </w:r>
            <w:r>
              <w:rPr>
                <w:rFonts w:ascii="Times New Roman" w:hAnsi="Times New Roman" w:hint="eastAsia"/>
                <w:kern w:val="0"/>
                <w:szCs w:val="21"/>
              </w:rPr>
              <w:t xml:space="preserve">　</w:t>
            </w:r>
          </w:p>
        </w:tc>
        <w:tc>
          <w:tcPr>
            <w:tcW w:w="4340" w:type="dxa"/>
            <w:tcBorders>
              <w:top w:val="single" w:sz="4" w:space="0" w:color="auto"/>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概述</w:t>
            </w:r>
          </w:p>
        </w:tc>
        <w:tc>
          <w:tcPr>
            <w:tcW w:w="708" w:type="dxa"/>
            <w:vMerge w:val="restart"/>
            <w:tcBorders>
              <w:top w:val="single" w:sz="4" w:space="0" w:color="auto"/>
              <w:left w:val="nil"/>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706" w:type="dxa"/>
            <w:vMerge w:val="restart"/>
            <w:tcBorders>
              <w:top w:val="single" w:sz="4" w:space="0" w:color="auto"/>
              <w:left w:val="nil"/>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0</w:t>
            </w:r>
          </w:p>
        </w:tc>
        <w:tc>
          <w:tcPr>
            <w:tcW w:w="706" w:type="dxa"/>
            <w:vMerge w:val="restart"/>
            <w:tcBorders>
              <w:top w:val="single" w:sz="4" w:space="0" w:color="auto"/>
              <w:left w:val="nil"/>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5</w:t>
            </w:r>
          </w:p>
        </w:tc>
      </w:tr>
      <w:tr w:rsidR="00FC6F97">
        <w:trPr>
          <w:trHeight w:val="288"/>
          <w:jc w:val="center"/>
        </w:trPr>
        <w:tc>
          <w:tcPr>
            <w:tcW w:w="426" w:type="dxa"/>
            <w:vMerge/>
            <w:tcBorders>
              <w:top w:val="nil"/>
              <w:left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top w:val="nil"/>
              <w:left w:val="nil"/>
              <w:right w:val="single" w:sz="4" w:space="0" w:color="auto"/>
            </w:tcBorders>
            <w:vAlign w:val="center"/>
          </w:tcPr>
          <w:p w:rsidR="00FC6F97" w:rsidRDefault="00FC6F97">
            <w:pPr>
              <w:widowControl/>
              <w:jc w:val="center"/>
              <w:rPr>
                <w:rFonts w:hAnsi="宋体"/>
                <w:szCs w:val="21"/>
              </w:rPr>
            </w:pPr>
          </w:p>
        </w:tc>
        <w:tc>
          <w:tcPr>
            <w:tcW w:w="441" w:type="dxa"/>
            <w:tcBorders>
              <w:top w:val="single" w:sz="4" w:space="0" w:color="auto"/>
              <w:left w:val="nil"/>
              <w:bottom w:val="single" w:sz="4" w:space="0" w:color="auto"/>
              <w:right w:val="single" w:sz="4" w:space="0" w:color="auto"/>
            </w:tcBorders>
            <w:vAlign w:val="center"/>
          </w:tcPr>
          <w:p w:rsidR="00FC6F97" w:rsidRDefault="00C0118A">
            <w:pPr>
              <w:jc w:val="center"/>
              <w:rPr>
                <w:rFonts w:ascii="Times New Roman" w:hAnsi="Times New Roman"/>
                <w:kern w:val="0"/>
                <w:szCs w:val="21"/>
              </w:rPr>
            </w:pPr>
            <w:r>
              <w:rPr>
                <w:rFonts w:ascii="Times New Roman" w:hAnsi="Times New Roman"/>
                <w:kern w:val="0"/>
                <w:szCs w:val="21"/>
              </w:rPr>
              <w:t>2</w:t>
            </w:r>
          </w:p>
        </w:tc>
        <w:tc>
          <w:tcPr>
            <w:tcW w:w="4340" w:type="dxa"/>
            <w:tcBorders>
              <w:top w:val="single" w:sz="4" w:space="0" w:color="auto"/>
              <w:left w:val="nil"/>
              <w:bottom w:val="single" w:sz="4" w:space="0" w:color="auto"/>
              <w:right w:val="single" w:sz="4" w:space="0" w:color="auto"/>
            </w:tcBorders>
            <w:vAlign w:val="center"/>
          </w:tcPr>
          <w:p w:rsidR="00FC6F97" w:rsidRDefault="00C0118A">
            <w:pPr>
              <w:widowControl/>
              <w:jc w:val="left"/>
              <w:rPr>
                <w:rFonts w:hAnsi="宋体"/>
                <w:szCs w:val="21"/>
              </w:rPr>
            </w:pPr>
            <w:r>
              <w:rPr>
                <w:rFonts w:hAnsi="宋体" w:hint="eastAsia"/>
                <w:szCs w:val="21"/>
              </w:rPr>
              <w:t>岩基上的基础形式</w:t>
            </w:r>
          </w:p>
        </w:tc>
        <w:tc>
          <w:tcPr>
            <w:tcW w:w="708" w:type="dxa"/>
            <w:vMerge/>
            <w:tcBorders>
              <w:left w:val="nil"/>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val="288"/>
          <w:jc w:val="center"/>
        </w:trPr>
        <w:tc>
          <w:tcPr>
            <w:tcW w:w="426" w:type="dxa"/>
            <w:vMerge/>
            <w:tcBorders>
              <w:left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c>
          <w:tcPr>
            <w:tcW w:w="441"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3</w:t>
            </w:r>
          </w:p>
        </w:tc>
        <w:tc>
          <w:tcPr>
            <w:tcW w:w="4340" w:type="dxa"/>
            <w:tcBorders>
              <w:top w:val="single" w:sz="4" w:space="0" w:color="auto"/>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Ansi="宋体" w:hint="eastAsia"/>
                <w:szCs w:val="21"/>
              </w:rPr>
              <w:t>岩基上基础的沉降</w:t>
            </w:r>
          </w:p>
        </w:tc>
        <w:tc>
          <w:tcPr>
            <w:tcW w:w="708" w:type="dxa"/>
            <w:vMerge/>
            <w:tcBorders>
              <w:left w:val="nil"/>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val="288"/>
          <w:jc w:val="center"/>
        </w:trPr>
        <w:tc>
          <w:tcPr>
            <w:tcW w:w="426" w:type="dxa"/>
            <w:vMerge/>
            <w:tcBorders>
              <w:left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c>
          <w:tcPr>
            <w:tcW w:w="441"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4</w:t>
            </w:r>
          </w:p>
        </w:tc>
        <w:tc>
          <w:tcPr>
            <w:tcW w:w="4340" w:type="dxa"/>
            <w:tcBorders>
              <w:top w:val="single" w:sz="4" w:space="0" w:color="auto"/>
              <w:left w:val="nil"/>
              <w:bottom w:val="single" w:sz="4" w:space="0" w:color="auto"/>
              <w:right w:val="single" w:sz="4" w:space="0" w:color="auto"/>
            </w:tcBorders>
            <w:vAlign w:val="center"/>
          </w:tcPr>
          <w:p w:rsidR="00FC6F97" w:rsidRDefault="00C0118A">
            <w:pPr>
              <w:rPr>
                <w:rFonts w:ascii="Times New Roman" w:hAnsi="Times New Roman"/>
                <w:kern w:val="0"/>
                <w:szCs w:val="21"/>
              </w:rPr>
            </w:pPr>
            <w:r>
              <w:rPr>
                <w:rFonts w:hAnsi="宋体" w:hint="eastAsia"/>
                <w:szCs w:val="21"/>
              </w:rPr>
              <w:t>岩基的承载能力</w:t>
            </w:r>
          </w:p>
        </w:tc>
        <w:tc>
          <w:tcPr>
            <w:tcW w:w="708" w:type="dxa"/>
            <w:vMerge/>
            <w:tcBorders>
              <w:left w:val="nil"/>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left w:val="nil"/>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val="288"/>
          <w:jc w:val="center"/>
        </w:trPr>
        <w:tc>
          <w:tcPr>
            <w:tcW w:w="426" w:type="dxa"/>
            <w:vMerge/>
            <w:tcBorders>
              <w:left w:val="single" w:sz="4" w:space="0" w:color="auto"/>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left w:val="nil"/>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441"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5</w:t>
            </w:r>
          </w:p>
        </w:tc>
        <w:tc>
          <w:tcPr>
            <w:tcW w:w="4340" w:type="dxa"/>
            <w:tcBorders>
              <w:top w:val="single" w:sz="4" w:space="0" w:color="auto"/>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hAnsi="宋体" w:hint="eastAsia"/>
                <w:szCs w:val="21"/>
              </w:rPr>
              <w:t>岩基的加固措施</w:t>
            </w:r>
          </w:p>
        </w:tc>
        <w:tc>
          <w:tcPr>
            <w:tcW w:w="708" w:type="dxa"/>
            <w:vMerge/>
            <w:tcBorders>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left w:val="nil"/>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left w:val="nil"/>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val="546"/>
          <w:jc w:val="center"/>
        </w:trPr>
        <w:tc>
          <w:tcPr>
            <w:tcW w:w="426" w:type="dxa"/>
            <w:vMerge w:val="restart"/>
            <w:tcBorders>
              <w:top w:val="nil"/>
              <w:left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0</w:t>
            </w:r>
          </w:p>
        </w:tc>
        <w:tc>
          <w:tcPr>
            <w:tcW w:w="1178" w:type="dxa"/>
            <w:vMerge w:val="restart"/>
            <w:tcBorders>
              <w:top w:val="nil"/>
              <w:left w:val="nil"/>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岩体力学数值分析方法与研究展望</w:t>
            </w:r>
          </w:p>
        </w:tc>
        <w:tc>
          <w:tcPr>
            <w:tcW w:w="44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 xml:space="preserve">　</w:t>
            </w:r>
          </w:p>
        </w:tc>
        <w:tc>
          <w:tcPr>
            <w:tcW w:w="4340" w:type="dxa"/>
            <w:tcBorders>
              <w:top w:val="single" w:sz="4" w:space="0" w:color="auto"/>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岩体力学的数值分析方法</w:t>
            </w:r>
          </w:p>
        </w:tc>
        <w:tc>
          <w:tcPr>
            <w:tcW w:w="708" w:type="dxa"/>
            <w:vMerge w:val="restart"/>
            <w:tcBorders>
              <w:top w:val="nil"/>
              <w:left w:val="nil"/>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2</w:t>
            </w:r>
          </w:p>
        </w:tc>
        <w:tc>
          <w:tcPr>
            <w:tcW w:w="706" w:type="dxa"/>
            <w:vMerge w:val="restart"/>
            <w:tcBorders>
              <w:top w:val="nil"/>
              <w:left w:val="nil"/>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0</w:t>
            </w:r>
          </w:p>
        </w:tc>
        <w:tc>
          <w:tcPr>
            <w:tcW w:w="706" w:type="dxa"/>
            <w:vMerge w:val="restart"/>
            <w:tcBorders>
              <w:top w:val="nil"/>
              <w:left w:val="nil"/>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p>
        </w:tc>
      </w:tr>
      <w:tr w:rsidR="00FC6F97">
        <w:trPr>
          <w:trHeight w:val="288"/>
          <w:jc w:val="center"/>
        </w:trPr>
        <w:tc>
          <w:tcPr>
            <w:tcW w:w="426" w:type="dxa"/>
            <w:vMerge/>
            <w:tcBorders>
              <w:left w:val="single" w:sz="4" w:space="0" w:color="auto"/>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1178" w:type="dxa"/>
            <w:vMerge/>
            <w:tcBorders>
              <w:left w:val="nil"/>
              <w:bottom w:val="single" w:sz="4" w:space="0" w:color="auto"/>
              <w:right w:val="single" w:sz="4" w:space="0" w:color="auto"/>
            </w:tcBorders>
            <w:vAlign w:val="center"/>
          </w:tcPr>
          <w:p w:rsidR="00FC6F97" w:rsidRDefault="00FC6F97">
            <w:pPr>
              <w:widowControl/>
              <w:jc w:val="left"/>
              <w:rPr>
                <w:rFonts w:ascii="Times New Roman" w:hAnsi="Times New Roman"/>
                <w:kern w:val="0"/>
                <w:szCs w:val="21"/>
              </w:rPr>
            </w:pPr>
          </w:p>
        </w:tc>
        <w:tc>
          <w:tcPr>
            <w:tcW w:w="441" w:type="dxa"/>
            <w:tcBorders>
              <w:top w:val="single" w:sz="4" w:space="0" w:color="auto"/>
              <w:left w:val="nil"/>
              <w:bottom w:val="single" w:sz="4" w:space="0" w:color="auto"/>
              <w:right w:val="single" w:sz="4" w:space="0" w:color="auto"/>
            </w:tcBorders>
            <w:vAlign w:val="center"/>
          </w:tcPr>
          <w:p w:rsidR="00FC6F97" w:rsidRDefault="00C0118A">
            <w:pPr>
              <w:jc w:val="center"/>
              <w:rPr>
                <w:rFonts w:ascii="Times New Roman" w:hAnsi="Times New Roman"/>
                <w:kern w:val="0"/>
                <w:szCs w:val="21"/>
              </w:rPr>
            </w:pPr>
            <w:r>
              <w:rPr>
                <w:rFonts w:ascii="Times New Roman" w:hAnsi="Times New Roman"/>
                <w:kern w:val="0"/>
                <w:szCs w:val="21"/>
              </w:rPr>
              <w:t>2</w:t>
            </w:r>
          </w:p>
        </w:tc>
        <w:tc>
          <w:tcPr>
            <w:tcW w:w="4340" w:type="dxa"/>
            <w:tcBorders>
              <w:top w:val="single" w:sz="4" w:space="0" w:color="auto"/>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岩体力学研究展望</w:t>
            </w:r>
          </w:p>
        </w:tc>
        <w:tc>
          <w:tcPr>
            <w:tcW w:w="708" w:type="dxa"/>
            <w:vMerge/>
            <w:tcBorders>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tc>
        <w:tc>
          <w:tcPr>
            <w:tcW w:w="706" w:type="dxa"/>
            <w:vMerge/>
            <w:tcBorders>
              <w:left w:val="nil"/>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c>
          <w:tcPr>
            <w:tcW w:w="706" w:type="dxa"/>
            <w:vMerge/>
            <w:tcBorders>
              <w:left w:val="nil"/>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r>
      <w:tr w:rsidR="00FC6F97">
        <w:trPr>
          <w:trHeight w:val="288"/>
          <w:jc w:val="center"/>
        </w:trPr>
        <w:tc>
          <w:tcPr>
            <w:tcW w:w="426" w:type="dxa"/>
            <w:tcBorders>
              <w:top w:val="single" w:sz="4" w:space="0" w:color="auto"/>
              <w:left w:val="single" w:sz="4" w:space="0" w:color="auto"/>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1</w:t>
            </w:r>
          </w:p>
        </w:tc>
        <w:tc>
          <w:tcPr>
            <w:tcW w:w="1178" w:type="dxa"/>
            <w:tcBorders>
              <w:top w:val="single" w:sz="4" w:space="0" w:color="auto"/>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合计</w:t>
            </w:r>
          </w:p>
        </w:tc>
        <w:tc>
          <w:tcPr>
            <w:tcW w:w="441"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 xml:space="preserve">　</w:t>
            </w:r>
          </w:p>
        </w:tc>
        <w:tc>
          <w:tcPr>
            <w:tcW w:w="4340" w:type="dxa"/>
            <w:tcBorders>
              <w:top w:val="single" w:sz="4" w:space="0" w:color="auto"/>
              <w:left w:val="nil"/>
              <w:bottom w:val="single" w:sz="4" w:space="0" w:color="auto"/>
              <w:right w:val="single" w:sz="4" w:space="0" w:color="auto"/>
            </w:tcBorders>
            <w:vAlign w:val="center"/>
          </w:tcPr>
          <w:p w:rsidR="00FC6F97" w:rsidRDefault="00C0118A">
            <w:pPr>
              <w:widowControl/>
              <w:jc w:val="left"/>
              <w:rPr>
                <w:rFonts w:ascii="Times New Roman" w:hAnsi="Times New Roman"/>
                <w:kern w:val="0"/>
                <w:szCs w:val="21"/>
              </w:rPr>
            </w:pPr>
            <w:r>
              <w:rPr>
                <w:rFonts w:ascii="Times New Roman" w:hAnsi="Times New Roman" w:hint="eastAsia"/>
                <w:kern w:val="0"/>
                <w:szCs w:val="21"/>
              </w:rPr>
              <w:t xml:space="preserve">　</w:t>
            </w:r>
          </w:p>
        </w:tc>
        <w:tc>
          <w:tcPr>
            <w:tcW w:w="708" w:type="dxa"/>
            <w:tcBorders>
              <w:top w:val="single" w:sz="4" w:space="0" w:color="auto"/>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40</w:t>
            </w:r>
          </w:p>
        </w:tc>
        <w:tc>
          <w:tcPr>
            <w:tcW w:w="706" w:type="dxa"/>
            <w:tcBorders>
              <w:top w:val="single" w:sz="4" w:space="0" w:color="auto"/>
              <w:left w:val="nil"/>
              <w:bottom w:val="single" w:sz="4" w:space="0" w:color="auto"/>
              <w:right w:val="single" w:sz="4" w:space="0" w:color="auto"/>
            </w:tcBorders>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8</w:t>
            </w:r>
          </w:p>
        </w:tc>
        <w:tc>
          <w:tcPr>
            <w:tcW w:w="706" w:type="dxa"/>
            <w:tcBorders>
              <w:top w:val="single" w:sz="4" w:space="0" w:color="auto"/>
              <w:left w:val="nil"/>
              <w:bottom w:val="single" w:sz="4" w:space="0" w:color="auto"/>
              <w:right w:val="single" w:sz="4" w:space="0" w:color="auto"/>
            </w:tcBorders>
            <w:vAlign w:val="center"/>
          </w:tcPr>
          <w:p w:rsidR="00FC6F97" w:rsidRDefault="00FC6F97">
            <w:pPr>
              <w:widowControl/>
              <w:jc w:val="center"/>
              <w:rPr>
                <w:rFonts w:ascii="Times New Roman" w:hAnsi="Times New Roman"/>
                <w:kern w:val="0"/>
                <w:szCs w:val="21"/>
              </w:rPr>
            </w:pPr>
          </w:p>
        </w:tc>
      </w:tr>
    </w:tbl>
    <w:p w:rsidR="00FC6F97" w:rsidRDefault="00FC6F97">
      <w:pPr>
        <w:spacing w:line="360" w:lineRule="auto"/>
        <w:rPr>
          <w:rFonts w:ascii="Times New Roman" w:eastAsia="微软雅黑" w:hAnsi="Times New Roman"/>
          <w:sz w:val="28"/>
          <w:szCs w:val="28"/>
        </w:rPr>
      </w:pPr>
    </w:p>
    <w:p w:rsidR="00FC6F97" w:rsidRDefault="00C0118A">
      <w:pPr>
        <w:spacing w:line="360" w:lineRule="auto"/>
        <w:rPr>
          <w:rFonts w:ascii="Times New Roman" w:eastAsia="微软雅黑" w:hAnsi="Times New Roman"/>
          <w:sz w:val="28"/>
          <w:szCs w:val="28"/>
        </w:rPr>
      </w:pPr>
      <w:r>
        <w:rPr>
          <w:rFonts w:ascii="Times New Roman" w:eastAsia="微软雅黑" w:hAnsi="Times New Roman" w:hint="eastAsia"/>
          <w:sz w:val="28"/>
          <w:szCs w:val="28"/>
        </w:rPr>
        <w:t>五、考核方案及考核权重</w:t>
      </w:r>
    </w:p>
    <w:p w:rsidR="00FC6F97" w:rsidRDefault="00C0118A">
      <w:pPr>
        <w:pStyle w:val="Default"/>
        <w:spacing w:line="500" w:lineRule="exact"/>
        <w:ind w:firstLineChars="200" w:firstLine="480"/>
        <w:rPr>
          <w:rFonts w:ascii="Times New Roman" w:eastAsia="宋体" w:cs="Times New Roman"/>
          <w:color w:val="auto"/>
        </w:rPr>
      </w:pPr>
      <w:r>
        <w:rPr>
          <w:rFonts w:ascii="Times New Roman" w:eastAsia="宋体" w:cs="Times New Roman" w:hint="eastAsia"/>
          <w:color w:val="auto"/>
          <w:kern w:val="2"/>
        </w:rPr>
        <w:t>基于《岩体力学与工程》教学内容与毕业要求指标点的关联性，制定本课程质量评价方法。</w:t>
      </w:r>
      <w:r>
        <w:rPr>
          <w:rFonts w:ascii="Times New Roman" w:eastAsia="宋体" w:cs="Times New Roman" w:hint="eastAsia"/>
          <w:color w:val="auto"/>
        </w:rPr>
        <w:t>课程考试考核总成绩由平时学习表现、过程考核成绩</w:t>
      </w:r>
      <w:proofErr w:type="gramStart"/>
      <w:r>
        <w:rPr>
          <w:rFonts w:ascii="Times New Roman" w:eastAsia="宋体" w:cs="Times New Roman" w:hint="eastAsia"/>
          <w:color w:val="auto"/>
        </w:rPr>
        <w:t>和结课考试</w:t>
      </w:r>
      <w:proofErr w:type="gramEnd"/>
      <w:r>
        <w:rPr>
          <w:rFonts w:ascii="Times New Roman" w:eastAsia="宋体" w:cs="Times New Roman" w:hint="eastAsia"/>
          <w:color w:val="auto"/>
        </w:rPr>
        <w:t>成绩三部分组成，这种考核方式可大大促进学生对日常教学环节中知识积累和掌握的重视程度，促进学生的学习产出。考试考核方案及权重见表</w:t>
      </w:r>
      <w:r>
        <w:rPr>
          <w:rFonts w:ascii="Times New Roman" w:eastAsia="宋体" w:cs="Times New Roman"/>
          <w:color w:val="auto"/>
        </w:rPr>
        <w:t>4</w:t>
      </w:r>
      <w:r>
        <w:rPr>
          <w:rFonts w:ascii="Times New Roman" w:eastAsia="宋体" w:cs="Times New Roman" w:hint="eastAsia"/>
          <w:color w:val="auto"/>
        </w:rPr>
        <w:t>。</w:t>
      </w:r>
    </w:p>
    <w:p w:rsidR="00FC6F97" w:rsidRDefault="00FC6F97">
      <w:pPr>
        <w:pStyle w:val="Default"/>
        <w:spacing w:line="500" w:lineRule="exact"/>
        <w:ind w:firstLineChars="200" w:firstLine="480"/>
        <w:rPr>
          <w:rFonts w:ascii="Times New Roman" w:cs="Times New Roman"/>
          <w:color w:val="auto"/>
        </w:rPr>
        <w:sectPr w:rsidR="00FC6F97">
          <w:pgSz w:w="11907" w:h="16839"/>
          <w:pgMar w:top="1440" w:right="1800" w:bottom="1440" w:left="1800" w:header="851" w:footer="992" w:gutter="0"/>
          <w:cols w:space="425"/>
          <w:docGrid w:type="lines" w:linePitch="312"/>
        </w:sectPr>
      </w:pPr>
    </w:p>
    <w:p w:rsidR="00FC6F97" w:rsidRDefault="00C0118A">
      <w:pPr>
        <w:spacing w:line="500" w:lineRule="exact"/>
        <w:jc w:val="center"/>
        <w:rPr>
          <w:rFonts w:ascii="Times New Roman" w:hAnsi="Times New Roman"/>
          <w:b/>
          <w:szCs w:val="21"/>
        </w:rPr>
      </w:pPr>
      <w:r>
        <w:rPr>
          <w:rFonts w:ascii="Times New Roman" w:hAnsi="Times New Roman" w:hint="eastAsia"/>
          <w:b/>
          <w:szCs w:val="21"/>
        </w:rPr>
        <w:lastRenderedPageBreak/>
        <w:t>表</w:t>
      </w:r>
      <w:r>
        <w:rPr>
          <w:rFonts w:ascii="Times New Roman" w:hAnsi="Times New Roman"/>
          <w:b/>
          <w:szCs w:val="21"/>
        </w:rPr>
        <w:t xml:space="preserve">4  </w:t>
      </w:r>
      <w:r>
        <w:rPr>
          <w:rFonts w:ascii="Times New Roman" w:hAnsi="Times New Roman" w:hint="eastAsia"/>
          <w:b/>
          <w:szCs w:val="21"/>
        </w:rPr>
        <w:t>考核方案及考核权重</w:t>
      </w:r>
    </w:p>
    <w:tbl>
      <w:tblPr>
        <w:tblW w:w="13541" w:type="dxa"/>
        <w:tblInd w:w="103" w:type="dxa"/>
        <w:tblLook w:val="04A0" w:firstRow="1" w:lastRow="0" w:firstColumn="1" w:lastColumn="0" w:noHBand="0" w:noVBand="1"/>
      </w:tblPr>
      <w:tblGrid>
        <w:gridCol w:w="4116"/>
        <w:gridCol w:w="3544"/>
        <w:gridCol w:w="611"/>
        <w:gridCol w:w="850"/>
        <w:gridCol w:w="709"/>
        <w:gridCol w:w="709"/>
        <w:gridCol w:w="850"/>
        <w:gridCol w:w="676"/>
        <w:gridCol w:w="700"/>
        <w:gridCol w:w="776"/>
      </w:tblGrid>
      <w:tr w:rsidR="00FC6F97">
        <w:trPr>
          <w:trHeight w:val="288"/>
        </w:trPr>
        <w:tc>
          <w:tcPr>
            <w:tcW w:w="4116" w:type="dxa"/>
            <w:vMerge w:val="restart"/>
            <w:tcBorders>
              <w:top w:val="single" w:sz="4" w:space="0" w:color="auto"/>
              <w:left w:val="single" w:sz="4" w:space="0" w:color="auto"/>
              <w:bottom w:val="single" w:sz="4" w:space="0" w:color="000000"/>
              <w:right w:val="single" w:sz="4" w:space="0" w:color="auto"/>
            </w:tcBorders>
            <w:vAlign w:val="center"/>
          </w:tcPr>
          <w:p w:rsidR="00FC6F97" w:rsidRDefault="00C52AC1">
            <w:pPr>
              <w:widowControl/>
              <w:jc w:val="center"/>
              <w:rPr>
                <w:rFonts w:ascii="Times New Roman" w:hAnsi="Times New Roman"/>
                <w:b/>
                <w:kern w:val="0"/>
                <w:szCs w:val="21"/>
              </w:rPr>
            </w:pPr>
            <w:r>
              <w:rPr>
                <w:rFonts w:ascii="Times New Roman" w:hAnsi="Times New Roman" w:hint="eastAsia"/>
                <w:b/>
                <w:kern w:val="0"/>
                <w:szCs w:val="21"/>
              </w:rPr>
              <w:t>学习目标</w:t>
            </w:r>
          </w:p>
        </w:tc>
        <w:tc>
          <w:tcPr>
            <w:tcW w:w="3544" w:type="dxa"/>
            <w:vMerge w:val="restart"/>
            <w:tcBorders>
              <w:top w:val="single" w:sz="4" w:space="0" w:color="auto"/>
              <w:left w:val="single" w:sz="4" w:space="0" w:color="auto"/>
              <w:bottom w:val="single" w:sz="4" w:space="0" w:color="000000"/>
              <w:right w:val="single" w:sz="4" w:space="0" w:color="auto"/>
            </w:tcBorders>
            <w:vAlign w:val="center"/>
          </w:tcPr>
          <w:p w:rsidR="00FC6F97" w:rsidRDefault="00C0118A">
            <w:pPr>
              <w:widowControl/>
              <w:jc w:val="left"/>
              <w:rPr>
                <w:rFonts w:ascii="Times New Roman" w:hAnsi="Times New Roman"/>
                <w:b/>
                <w:kern w:val="0"/>
                <w:szCs w:val="21"/>
              </w:rPr>
            </w:pPr>
            <w:r>
              <w:rPr>
                <w:rFonts w:ascii="Times New Roman" w:hAnsi="Times New Roman" w:hint="eastAsia"/>
                <w:b/>
                <w:kern w:val="0"/>
                <w:szCs w:val="21"/>
              </w:rPr>
              <w:t>知识单元</w:t>
            </w:r>
            <w:r>
              <w:rPr>
                <w:rFonts w:ascii="Times New Roman" w:hAnsi="Times New Roman"/>
                <w:b/>
                <w:kern w:val="0"/>
                <w:szCs w:val="21"/>
              </w:rPr>
              <w:t>——</w:t>
            </w:r>
            <w:r>
              <w:rPr>
                <w:rFonts w:ascii="Times New Roman" w:hAnsi="Times New Roman" w:hint="eastAsia"/>
                <w:b/>
                <w:kern w:val="0"/>
                <w:szCs w:val="21"/>
              </w:rPr>
              <w:t>支撑章节</w:t>
            </w:r>
          </w:p>
        </w:tc>
        <w:tc>
          <w:tcPr>
            <w:tcW w:w="5105" w:type="dxa"/>
            <w:gridSpan w:val="7"/>
            <w:tcBorders>
              <w:top w:val="single" w:sz="4" w:space="0" w:color="auto"/>
              <w:left w:val="nil"/>
              <w:bottom w:val="single" w:sz="4" w:space="0" w:color="auto"/>
              <w:right w:val="single" w:sz="4" w:space="0" w:color="000000"/>
            </w:tcBorders>
            <w:noWrap/>
            <w:vAlign w:val="center"/>
          </w:tcPr>
          <w:p w:rsidR="00FC6F97" w:rsidRDefault="00C0118A">
            <w:pPr>
              <w:widowControl/>
              <w:jc w:val="center"/>
              <w:rPr>
                <w:rFonts w:ascii="Times New Roman" w:hAnsi="Times New Roman"/>
                <w:b/>
                <w:kern w:val="0"/>
                <w:sz w:val="22"/>
              </w:rPr>
            </w:pPr>
            <w:r>
              <w:rPr>
                <w:rFonts w:ascii="Times New Roman" w:hAnsi="Times New Roman" w:hint="eastAsia"/>
                <w:b/>
                <w:kern w:val="0"/>
                <w:sz w:val="22"/>
              </w:rPr>
              <w:t>考核环节权重</w:t>
            </w:r>
          </w:p>
        </w:tc>
        <w:tc>
          <w:tcPr>
            <w:tcW w:w="776" w:type="dxa"/>
            <w:vMerge w:val="restart"/>
            <w:tcBorders>
              <w:top w:val="single" w:sz="4" w:space="0" w:color="auto"/>
              <w:left w:val="single" w:sz="4" w:space="0" w:color="auto"/>
              <w:bottom w:val="single" w:sz="4" w:space="0" w:color="000000"/>
              <w:right w:val="single" w:sz="4" w:space="0" w:color="auto"/>
            </w:tcBorders>
            <w:noWrap/>
            <w:vAlign w:val="center"/>
          </w:tcPr>
          <w:p w:rsidR="00FC6F97" w:rsidRDefault="00C0118A">
            <w:pPr>
              <w:widowControl/>
              <w:jc w:val="center"/>
              <w:rPr>
                <w:rFonts w:ascii="Times New Roman" w:hAnsi="Times New Roman"/>
                <w:b/>
                <w:kern w:val="0"/>
                <w:sz w:val="22"/>
              </w:rPr>
            </w:pPr>
            <w:r>
              <w:rPr>
                <w:rFonts w:ascii="Times New Roman" w:hAnsi="Times New Roman" w:hint="eastAsia"/>
                <w:b/>
                <w:kern w:val="0"/>
                <w:sz w:val="22"/>
              </w:rPr>
              <w:t>合计</w:t>
            </w:r>
          </w:p>
        </w:tc>
      </w:tr>
      <w:tr w:rsidR="00FC6F97">
        <w:trPr>
          <w:trHeight w:val="288"/>
        </w:trPr>
        <w:tc>
          <w:tcPr>
            <w:tcW w:w="4116" w:type="dxa"/>
            <w:vMerge/>
            <w:tcBorders>
              <w:top w:val="single" w:sz="4" w:space="0" w:color="auto"/>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b/>
                <w:kern w:val="0"/>
                <w:szCs w:val="21"/>
              </w:rPr>
            </w:pPr>
          </w:p>
        </w:tc>
        <w:tc>
          <w:tcPr>
            <w:tcW w:w="3544" w:type="dxa"/>
            <w:vMerge/>
            <w:tcBorders>
              <w:top w:val="single" w:sz="4" w:space="0" w:color="auto"/>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b/>
                <w:kern w:val="0"/>
                <w:szCs w:val="21"/>
              </w:rPr>
            </w:pPr>
          </w:p>
        </w:tc>
        <w:tc>
          <w:tcPr>
            <w:tcW w:w="1461" w:type="dxa"/>
            <w:gridSpan w:val="2"/>
            <w:tcBorders>
              <w:top w:val="single" w:sz="4" w:space="0" w:color="auto"/>
              <w:left w:val="nil"/>
              <w:bottom w:val="single" w:sz="4" w:space="0" w:color="auto"/>
              <w:right w:val="single" w:sz="4" w:space="0" w:color="000000"/>
            </w:tcBorders>
            <w:vAlign w:val="center"/>
          </w:tcPr>
          <w:p w:rsidR="00FC6F97" w:rsidRDefault="00C0118A">
            <w:pPr>
              <w:widowControl/>
              <w:jc w:val="center"/>
              <w:rPr>
                <w:rFonts w:ascii="Times New Roman" w:hAnsi="Times New Roman"/>
                <w:b/>
                <w:kern w:val="0"/>
                <w:szCs w:val="21"/>
              </w:rPr>
            </w:pPr>
            <w:proofErr w:type="gramStart"/>
            <w:r>
              <w:rPr>
                <w:rFonts w:ascii="Times New Roman" w:hAnsi="Times New Roman" w:hint="eastAsia"/>
                <w:b/>
                <w:kern w:val="0"/>
                <w:szCs w:val="21"/>
              </w:rPr>
              <w:t>结课考试</w:t>
            </w:r>
            <w:proofErr w:type="gramEnd"/>
          </w:p>
        </w:tc>
        <w:tc>
          <w:tcPr>
            <w:tcW w:w="2268" w:type="dxa"/>
            <w:gridSpan w:val="3"/>
            <w:tcBorders>
              <w:top w:val="single" w:sz="4" w:space="0" w:color="auto"/>
              <w:left w:val="nil"/>
              <w:bottom w:val="single" w:sz="4" w:space="0" w:color="auto"/>
              <w:right w:val="single" w:sz="4" w:space="0" w:color="000000"/>
            </w:tcBorders>
            <w:noWrap/>
            <w:vAlign w:val="center"/>
          </w:tcPr>
          <w:p w:rsidR="00FC6F97" w:rsidRDefault="00C0118A">
            <w:pPr>
              <w:widowControl/>
              <w:jc w:val="center"/>
              <w:rPr>
                <w:rFonts w:ascii="Times New Roman" w:hAnsi="Times New Roman"/>
                <w:b/>
                <w:kern w:val="0"/>
                <w:sz w:val="22"/>
              </w:rPr>
            </w:pPr>
            <w:r>
              <w:rPr>
                <w:rFonts w:ascii="Times New Roman" w:hAnsi="Times New Roman" w:hint="eastAsia"/>
                <w:b/>
                <w:kern w:val="0"/>
                <w:sz w:val="22"/>
              </w:rPr>
              <w:t>过程考核</w:t>
            </w:r>
          </w:p>
        </w:tc>
        <w:tc>
          <w:tcPr>
            <w:tcW w:w="1376" w:type="dxa"/>
            <w:gridSpan w:val="2"/>
            <w:tcBorders>
              <w:top w:val="single" w:sz="4" w:space="0" w:color="auto"/>
              <w:left w:val="nil"/>
              <w:bottom w:val="single" w:sz="4" w:space="0" w:color="auto"/>
              <w:right w:val="single" w:sz="4" w:space="0" w:color="000000"/>
            </w:tcBorders>
            <w:noWrap/>
            <w:vAlign w:val="center"/>
          </w:tcPr>
          <w:p w:rsidR="00FC6F97" w:rsidRDefault="00C0118A">
            <w:pPr>
              <w:widowControl/>
              <w:jc w:val="center"/>
              <w:rPr>
                <w:rFonts w:ascii="Times New Roman" w:hAnsi="Times New Roman"/>
                <w:b/>
                <w:kern w:val="0"/>
                <w:sz w:val="22"/>
              </w:rPr>
            </w:pPr>
            <w:r>
              <w:rPr>
                <w:rFonts w:ascii="Times New Roman" w:hAnsi="Times New Roman" w:hint="eastAsia"/>
                <w:b/>
                <w:kern w:val="0"/>
                <w:sz w:val="22"/>
              </w:rPr>
              <w:t>平时表现</w:t>
            </w:r>
          </w:p>
        </w:tc>
        <w:tc>
          <w:tcPr>
            <w:tcW w:w="776" w:type="dxa"/>
            <w:vMerge/>
            <w:tcBorders>
              <w:top w:val="single" w:sz="4" w:space="0" w:color="auto"/>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b/>
                <w:kern w:val="0"/>
                <w:sz w:val="22"/>
              </w:rPr>
            </w:pPr>
          </w:p>
        </w:tc>
      </w:tr>
      <w:tr w:rsidR="00FC6F97">
        <w:trPr>
          <w:trHeight w:val="563"/>
        </w:trPr>
        <w:tc>
          <w:tcPr>
            <w:tcW w:w="4116" w:type="dxa"/>
            <w:vMerge/>
            <w:tcBorders>
              <w:top w:val="single" w:sz="4" w:space="0" w:color="auto"/>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b/>
                <w:kern w:val="0"/>
                <w:szCs w:val="21"/>
              </w:rPr>
            </w:pPr>
          </w:p>
        </w:tc>
        <w:tc>
          <w:tcPr>
            <w:tcW w:w="3544" w:type="dxa"/>
            <w:vMerge/>
            <w:tcBorders>
              <w:top w:val="single" w:sz="4" w:space="0" w:color="auto"/>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b/>
                <w:kern w:val="0"/>
                <w:szCs w:val="21"/>
              </w:rPr>
            </w:pPr>
          </w:p>
        </w:tc>
        <w:tc>
          <w:tcPr>
            <w:tcW w:w="611"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b/>
                <w:kern w:val="0"/>
                <w:szCs w:val="21"/>
              </w:rPr>
            </w:pPr>
            <w:r>
              <w:rPr>
                <w:rFonts w:ascii="Times New Roman" w:hAnsi="Times New Roman" w:hint="eastAsia"/>
                <w:b/>
                <w:kern w:val="0"/>
                <w:szCs w:val="21"/>
              </w:rPr>
              <w:t>权重</w:t>
            </w:r>
          </w:p>
        </w:tc>
        <w:tc>
          <w:tcPr>
            <w:tcW w:w="850" w:type="dxa"/>
            <w:tcBorders>
              <w:top w:val="nil"/>
              <w:left w:val="nil"/>
              <w:bottom w:val="single" w:sz="4" w:space="0" w:color="auto"/>
              <w:right w:val="single" w:sz="4" w:space="0" w:color="auto"/>
            </w:tcBorders>
            <w:vAlign w:val="center"/>
          </w:tcPr>
          <w:p w:rsidR="00FC6F97" w:rsidRDefault="00C0118A">
            <w:pPr>
              <w:widowControl/>
              <w:jc w:val="center"/>
              <w:rPr>
                <w:rFonts w:ascii="Times New Roman" w:hAnsi="Times New Roman"/>
                <w:b/>
                <w:kern w:val="0"/>
                <w:szCs w:val="21"/>
              </w:rPr>
            </w:pPr>
            <w:r>
              <w:rPr>
                <w:rFonts w:ascii="Times New Roman" w:hAnsi="Times New Roman" w:hint="eastAsia"/>
                <w:b/>
                <w:kern w:val="0"/>
                <w:szCs w:val="21"/>
              </w:rPr>
              <w:t>题型</w:t>
            </w:r>
          </w:p>
        </w:tc>
        <w:tc>
          <w:tcPr>
            <w:tcW w:w="709"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b/>
                <w:kern w:val="0"/>
                <w:szCs w:val="21"/>
              </w:rPr>
            </w:pPr>
            <w:r>
              <w:rPr>
                <w:rFonts w:ascii="Times New Roman" w:hAnsi="Times New Roman" w:hint="eastAsia"/>
                <w:b/>
                <w:kern w:val="0"/>
                <w:szCs w:val="21"/>
              </w:rPr>
              <w:t>实验报告</w:t>
            </w:r>
          </w:p>
        </w:tc>
        <w:tc>
          <w:tcPr>
            <w:tcW w:w="709"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b/>
                <w:kern w:val="0"/>
                <w:szCs w:val="21"/>
              </w:rPr>
            </w:pPr>
            <w:r>
              <w:rPr>
                <w:rFonts w:ascii="Times New Roman" w:hAnsi="Times New Roman" w:hint="eastAsia"/>
                <w:b/>
                <w:kern w:val="0"/>
                <w:szCs w:val="21"/>
              </w:rPr>
              <w:t>课后</w:t>
            </w:r>
          </w:p>
          <w:p w:rsidR="00FC6F97" w:rsidRDefault="00C0118A">
            <w:pPr>
              <w:widowControl/>
              <w:jc w:val="left"/>
              <w:rPr>
                <w:rFonts w:ascii="Times New Roman" w:hAnsi="Times New Roman"/>
                <w:b/>
                <w:kern w:val="0"/>
                <w:szCs w:val="21"/>
              </w:rPr>
            </w:pPr>
            <w:r>
              <w:rPr>
                <w:rFonts w:ascii="Times New Roman" w:hAnsi="Times New Roman" w:hint="eastAsia"/>
                <w:b/>
                <w:kern w:val="0"/>
                <w:szCs w:val="21"/>
              </w:rPr>
              <w:t>作业</w:t>
            </w:r>
          </w:p>
        </w:tc>
        <w:tc>
          <w:tcPr>
            <w:tcW w:w="85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b/>
                <w:kern w:val="0"/>
                <w:szCs w:val="21"/>
              </w:rPr>
            </w:pPr>
            <w:r>
              <w:rPr>
                <w:rFonts w:ascii="Times New Roman" w:hAnsi="Times New Roman" w:hint="eastAsia"/>
                <w:b/>
                <w:kern w:val="0"/>
                <w:szCs w:val="21"/>
              </w:rPr>
              <w:t>出勤</w:t>
            </w:r>
          </w:p>
          <w:p w:rsidR="00FC6F97" w:rsidRDefault="00C0118A">
            <w:pPr>
              <w:widowControl/>
              <w:jc w:val="left"/>
              <w:rPr>
                <w:rFonts w:ascii="Times New Roman" w:hAnsi="Times New Roman"/>
                <w:b/>
                <w:kern w:val="0"/>
                <w:szCs w:val="21"/>
              </w:rPr>
            </w:pPr>
            <w:r>
              <w:rPr>
                <w:rFonts w:ascii="Times New Roman" w:hAnsi="Times New Roman" w:hint="eastAsia"/>
                <w:b/>
                <w:kern w:val="0"/>
                <w:szCs w:val="21"/>
              </w:rPr>
              <w:t>考核</w:t>
            </w:r>
          </w:p>
        </w:tc>
        <w:tc>
          <w:tcPr>
            <w:tcW w:w="676"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b/>
                <w:kern w:val="0"/>
                <w:szCs w:val="21"/>
              </w:rPr>
            </w:pPr>
            <w:r>
              <w:rPr>
                <w:rFonts w:ascii="Times New Roman" w:hAnsi="Times New Roman" w:hint="eastAsia"/>
                <w:b/>
                <w:kern w:val="0"/>
                <w:szCs w:val="21"/>
              </w:rPr>
              <w:t>课堂</w:t>
            </w:r>
          </w:p>
          <w:p w:rsidR="00FC6F97" w:rsidRDefault="00C0118A">
            <w:pPr>
              <w:widowControl/>
              <w:jc w:val="left"/>
              <w:rPr>
                <w:rFonts w:ascii="Times New Roman" w:hAnsi="Times New Roman"/>
                <w:b/>
                <w:kern w:val="0"/>
                <w:szCs w:val="21"/>
              </w:rPr>
            </w:pPr>
            <w:r>
              <w:rPr>
                <w:rFonts w:ascii="Times New Roman" w:hAnsi="Times New Roman" w:hint="eastAsia"/>
                <w:b/>
                <w:kern w:val="0"/>
                <w:szCs w:val="21"/>
              </w:rPr>
              <w:t>讨论</w:t>
            </w:r>
          </w:p>
        </w:tc>
        <w:tc>
          <w:tcPr>
            <w:tcW w:w="700" w:type="dxa"/>
            <w:tcBorders>
              <w:top w:val="nil"/>
              <w:left w:val="nil"/>
              <w:bottom w:val="single" w:sz="4" w:space="0" w:color="auto"/>
              <w:right w:val="single" w:sz="4" w:space="0" w:color="auto"/>
            </w:tcBorders>
            <w:vAlign w:val="center"/>
          </w:tcPr>
          <w:p w:rsidR="00FC6F97" w:rsidRDefault="00C0118A">
            <w:pPr>
              <w:widowControl/>
              <w:jc w:val="left"/>
              <w:rPr>
                <w:rFonts w:ascii="Times New Roman" w:hAnsi="Times New Roman"/>
                <w:b/>
                <w:kern w:val="0"/>
                <w:szCs w:val="21"/>
              </w:rPr>
            </w:pPr>
            <w:r>
              <w:rPr>
                <w:rFonts w:ascii="Times New Roman" w:hAnsi="Times New Roman" w:hint="eastAsia"/>
                <w:b/>
                <w:kern w:val="0"/>
                <w:szCs w:val="21"/>
              </w:rPr>
              <w:t>课堂</w:t>
            </w:r>
          </w:p>
          <w:p w:rsidR="00FC6F97" w:rsidRDefault="00C0118A">
            <w:pPr>
              <w:widowControl/>
              <w:jc w:val="left"/>
              <w:rPr>
                <w:rFonts w:ascii="Times New Roman" w:hAnsi="Times New Roman"/>
                <w:b/>
                <w:kern w:val="0"/>
                <w:szCs w:val="21"/>
              </w:rPr>
            </w:pPr>
            <w:r>
              <w:rPr>
                <w:rFonts w:ascii="Times New Roman" w:hAnsi="Times New Roman" w:hint="eastAsia"/>
                <w:b/>
                <w:kern w:val="0"/>
                <w:szCs w:val="21"/>
              </w:rPr>
              <w:t>测试</w:t>
            </w:r>
          </w:p>
        </w:tc>
        <w:tc>
          <w:tcPr>
            <w:tcW w:w="776" w:type="dxa"/>
            <w:vMerge/>
            <w:tcBorders>
              <w:top w:val="single" w:sz="4" w:space="0" w:color="auto"/>
              <w:left w:val="single" w:sz="4" w:space="0" w:color="auto"/>
              <w:bottom w:val="single" w:sz="4" w:space="0" w:color="000000"/>
              <w:right w:val="single" w:sz="4" w:space="0" w:color="auto"/>
            </w:tcBorders>
            <w:vAlign w:val="center"/>
          </w:tcPr>
          <w:p w:rsidR="00FC6F97" w:rsidRDefault="00FC6F97">
            <w:pPr>
              <w:widowControl/>
              <w:jc w:val="left"/>
              <w:rPr>
                <w:rFonts w:ascii="Times New Roman" w:hAnsi="Times New Roman"/>
                <w:b/>
                <w:kern w:val="0"/>
                <w:sz w:val="22"/>
              </w:rPr>
            </w:pPr>
          </w:p>
        </w:tc>
      </w:tr>
      <w:tr w:rsidR="00FC6F97">
        <w:trPr>
          <w:trHeight w:val="985"/>
        </w:trPr>
        <w:tc>
          <w:tcPr>
            <w:tcW w:w="4116" w:type="dxa"/>
            <w:tcBorders>
              <w:top w:val="nil"/>
              <w:left w:val="single" w:sz="4" w:space="0" w:color="auto"/>
              <w:bottom w:val="single" w:sz="4" w:space="0" w:color="auto"/>
              <w:right w:val="single" w:sz="4" w:space="0" w:color="auto"/>
            </w:tcBorders>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1</w:t>
            </w:r>
            <w:r w:rsidR="00C0118A">
              <w:rPr>
                <w:rFonts w:ascii="Times New Roman" w:hAnsi="宋体" w:hint="eastAsia"/>
                <w:b/>
                <w:bCs/>
                <w:kern w:val="0"/>
                <w:szCs w:val="21"/>
              </w:rPr>
              <w:t>：掌握</w:t>
            </w:r>
            <w:r w:rsidR="00C0118A">
              <w:rPr>
                <w:rFonts w:ascii="Times New Roman" w:hAnsi="宋体" w:hint="eastAsia"/>
                <w:bCs/>
                <w:kern w:val="0"/>
                <w:szCs w:val="21"/>
              </w:rPr>
              <w:t>岩体力学的研究方法，</w:t>
            </w:r>
            <w:r w:rsidR="00C0118A">
              <w:rPr>
                <w:rFonts w:ascii="Times New Roman" w:hAnsi="宋体" w:hint="eastAsia"/>
                <w:b/>
                <w:bCs/>
                <w:kern w:val="0"/>
                <w:szCs w:val="21"/>
              </w:rPr>
              <w:t>理解</w:t>
            </w:r>
            <w:r w:rsidR="00C0118A">
              <w:rPr>
                <w:rFonts w:ascii="Times New Roman" w:hAnsi="宋体" w:hint="eastAsia"/>
                <w:bCs/>
                <w:kern w:val="0"/>
                <w:szCs w:val="21"/>
              </w:rPr>
              <w:t>岩体力学各种数值分析方法，</w:t>
            </w:r>
            <w:r w:rsidR="00C0118A">
              <w:rPr>
                <w:rFonts w:ascii="Times New Roman" w:hAnsi="宋体" w:hint="eastAsia"/>
                <w:b/>
                <w:bCs/>
                <w:kern w:val="0"/>
                <w:szCs w:val="21"/>
              </w:rPr>
              <w:t>了解</w:t>
            </w:r>
            <w:r w:rsidR="00C0118A">
              <w:rPr>
                <w:rFonts w:ascii="Times New Roman" w:hAnsi="宋体" w:hint="eastAsia"/>
                <w:bCs/>
                <w:kern w:val="0"/>
                <w:szCs w:val="21"/>
              </w:rPr>
              <w:t>岩体力学的发展简史和研究展望。</w:t>
            </w:r>
          </w:p>
        </w:tc>
        <w:tc>
          <w:tcPr>
            <w:tcW w:w="3544" w:type="dxa"/>
            <w:tcBorders>
              <w:top w:val="nil"/>
              <w:left w:val="nil"/>
              <w:bottom w:val="single" w:sz="4" w:space="0" w:color="auto"/>
              <w:right w:val="single" w:sz="4" w:space="0" w:color="auto"/>
            </w:tcBorders>
            <w:noWrap/>
            <w:vAlign w:val="center"/>
          </w:tcPr>
          <w:p w:rsidR="00FC6F97" w:rsidRDefault="00C0118A">
            <w:pPr>
              <w:pStyle w:val="ad"/>
              <w:widowControl/>
              <w:numPr>
                <w:ilvl w:val="0"/>
                <w:numId w:val="1"/>
              </w:numPr>
              <w:ind w:firstLineChars="0"/>
              <w:rPr>
                <w:rFonts w:ascii="Times New Roman" w:hAnsi="Times New Roman"/>
                <w:kern w:val="0"/>
                <w:szCs w:val="21"/>
              </w:rPr>
            </w:pPr>
            <w:r>
              <w:rPr>
                <w:rFonts w:ascii="Times New Roman" w:hAnsi="Times New Roman" w:hint="eastAsia"/>
                <w:kern w:val="0"/>
                <w:szCs w:val="21"/>
              </w:rPr>
              <w:t>绪论</w:t>
            </w:r>
          </w:p>
          <w:p w:rsidR="00FC6F97" w:rsidRDefault="00C0118A">
            <w:pPr>
              <w:pStyle w:val="ad"/>
              <w:widowControl/>
              <w:numPr>
                <w:ilvl w:val="0"/>
                <w:numId w:val="1"/>
              </w:numPr>
              <w:ind w:firstLineChars="0"/>
              <w:rPr>
                <w:rFonts w:ascii="Times New Roman" w:hAnsi="Times New Roman"/>
                <w:kern w:val="0"/>
                <w:szCs w:val="21"/>
              </w:rPr>
            </w:pPr>
            <w:r>
              <w:rPr>
                <w:rFonts w:ascii="Times New Roman" w:hAnsi="Times New Roman" w:hint="eastAsia"/>
                <w:kern w:val="0"/>
                <w:szCs w:val="21"/>
              </w:rPr>
              <w:t>岩体力学数值分析方法及研究展望</w:t>
            </w:r>
          </w:p>
        </w:tc>
        <w:tc>
          <w:tcPr>
            <w:tcW w:w="611"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eastAsia="MS Gothic" w:hAnsi="Times New Roman"/>
                <w:kern w:val="0"/>
                <w:szCs w:val="21"/>
              </w:rPr>
            </w:pPr>
            <w:r>
              <w:rPr>
                <w:rFonts w:ascii="Times New Roman" w:hAnsi="Times New Roman" w:hint="eastAsia"/>
                <w:kern w:val="0"/>
                <w:szCs w:val="21"/>
              </w:rPr>
              <w:t>5</w:t>
            </w:r>
            <w:r>
              <w:rPr>
                <w:rFonts w:ascii="Times New Roman" w:hAnsi="Times New Roman"/>
                <w:kern w:val="0"/>
                <w:szCs w:val="21"/>
              </w:rPr>
              <w:t>%</w:t>
            </w:r>
          </w:p>
        </w:tc>
        <w:tc>
          <w:tcPr>
            <w:tcW w:w="85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论述题</w:t>
            </w:r>
          </w:p>
        </w:tc>
        <w:tc>
          <w:tcPr>
            <w:tcW w:w="709" w:type="dxa"/>
            <w:tcBorders>
              <w:top w:val="single" w:sz="4" w:space="0" w:color="auto"/>
              <w:left w:val="nil"/>
              <w:bottom w:val="single" w:sz="4" w:space="0" w:color="auto"/>
              <w:right w:val="single" w:sz="4" w:space="0" w:color="auto"/>
            </w:tcBorders>
            <w:noWrap/>
            <w:vAlign w:val="center"/>
          </w:tcPr>
          <w:p w:rsidR="00FC6F97" w:rsidRDefault="00C0118A">
            <w:pPr>
              <w:widowControl/>
              <w:jc w:val="center"/>
              <w:rPr>
                <w:rFonts w:ascii="Times New Roman" w:eastAsia="MS Gothic" w:hAnsi="Times New Roman"/>
                <w:kern w:val="0"/>
                <w:szCs w:val="21"/>
              </w:rPr>
            </w:pPr>
            <w:r>
              <w:rPr>
                <w:rFonts w:ascii="Times New Roman" w:eastAsia="MS Gothic" w:hAnsi="Times New Roman" w:hint="eastAsia"/>
                <w:kern w:val="0"/>
                <w:szCs w:val="21"/>
              </w:rPr>
              <w:t xml:space="preserve">　</w:t>
            </w:r>
          </w:p>
        </w:tc>
        <w:tc>
          <w:tcPr>
            <w:tcW w:w="709" w:type="dxa"/>
            <w:tcBorders>
              <w:top w:val="single" w:sz="4" w:space="0" w:color="auto"/>
              <w:left w:val="nil"/>
              <w:bottom w:val="single" w:sz="4" w:space="0" w:color="auto"/>
              <w:right w:val="single" w:sz="4" w:space="0" w:color="auto"/>
            </w:tcBorders>
            <w:noWrap/>
            <w:vAlign w:val="center"/>
          </w:tcPr>
          <w:p w:rsidR="00FC6F97" w:rsidRDefault="00C0118A">
            <w:pPr>
              <w:widowControl/>
              <w:jc w:val="center"/>
              <w:rPr>
                <w:rFonts w:ascii="Times New Roman" w:eastAsia="MS Gothic" w:hAnsi="Times New Roman"/>
                <w:kern w:val="0"/>
                <w:szCs w:val="21"/>
              </w:rPr>
            </w:pPr>
            <w:r>
              <w:rPr>
                <w:rFonts w:ascii="Times New Roman" w:eastAsia="MS Gothic" w:hAnsi="Times New Roman" w:hint="eastAsia"/>
                <w:kern w:val="0"/>
                <w:szCs w:val="21"/>
              </w:rPr>
              <w:t xml:space="preserve">　</w:t>
            </w:r>
          </w:p>
        </w:tc>
        <w:tc>
          <w:tcPr>
            <w:tcW w:w="850" w:type="dxa"/>
            <w:tcBorders>
              <w:top w:val="single" w:sz="4" w:space="0" w:color="auto"/>
              <w:left w:val="nil"/>
              <w:bottom w:val="single" w:sz="4" w:space="0" w:color="auto"/>
              <w:right w:val="single" w:sz="4" w:space="0" w:color="auto"/>
            </w:tcBorders>
            <w:noWrap/>
            <w:vAlign w:val="center"/>
          </w:tcPr>
          <w:p w:rsidR="00FC6F97" w:rsidRDefault="00C0118A">
            <w:pPr>
              <w:widowControl/>
              <w:jc w:val="center"/>
              <w:rPr>
                <w:rFonts w:ascii="Times New Roman" w:eastAsia="MS Gothic" w:hAnsi="Times New Roman"/>
                <w:kern w:val="0"/>
                <w:szCs w:val="21"/>
              </w:rPr>
            </w:pPr>
            <w:r>
              <w:rPr>
                <w:rFonts w:ascii="Times New Roman" w:eastAsia="MS Gothic" w:hAnsi="Times New Roman" w:hint="eastAsia"/>
                <w:kern w:val="0"/>
                <w:szCs w:val="21"/>
              </w:rPr>
              <w:t xml:space="preserve">　</w:t>
            </w:r>
          </w:p>
        </w:tc>
        <w:tc>
          <w:tcPr>
            <w:tcW w:w="676" w:type="dxa"/>
            <w:tcBorders>
              <w:top w:val="single" w:sz="4" w:space="0" w:color="auto"/>
              <w:left w:val="nil"/>
              <w:bottom w:val="single" w:sz="4" w:space="0" w:color="auto"/>
              <w:right w:val="single" w:sz="4" w:space="0" w:color="auto"/>
            </w:tcBorders>
            <w:noWrap/>
            <w:vAlign w:val="center"/>
          </w:tcPr>
          <w:p w:rsidR="00FC6F97" w:rsidRDefault="00FC6F97">
            <w:pPr>
              <w:widowControl/>
              <w:jc w:val="center"/>
              <w:rPr>
                <w:rFonts w:ascii="Times New Roman" w:eastAsia="MS Gothic" w:hAnsi="Times New Roman"/>
                <w:kern w:val="0"/>
                <w:szCs w:val="21"/>
              </w:rPr>
            </w:pPr>
          </w:p>
        </w:tc>
        <w:tc>
          <w:tcPr>
            <w:tcW w:w="700" w:type="dxa"/>
            <w:tcBorders>
              <w:top w:val="single" w:sz="4" w:space="0" w:color="auto"/>
              <w:left w:val="nil"/>
              <w:bottom w:val="single" w:sz="4" w:space="0" w:color="auto"/>
              <w:right w:val="single" w:sz="4" w:space="0" w:color="auto"/>
            </w:tcBorders>
            <w:noWrap/>
            <w:vAlign w:val="center"/>
          </w:tcPr>
          <w:p w:rsidR="00FC6F97" w:rsidRDefault="00C0118A">
            <w:pPr>
              <w:widowControl/>
              <w:jc w:val="center"/>
              <w:rPr>
                <w:rFonts w:ascii="Times New Roman" w:eastAsia="MS Gothic" w:hAnsi="Times New Roman"/>
                <w:kern w:val="0"/>
                <w:szCs w:val="21"/>
              </w:rPr>
            </w:pPr>
            <w:r>
              <w:rPr>
                <w:rFonts w:ascii="Times New Roman" w:eastAsia="MS Gothic" w:hAnsi="Times New Roman" w:hint="eastAsia"/>
                <w:kern w:val="0"/>
                <w:szCs w:val="21"/>
              </w:rPr>
              <w:t xml:space="preserve">　</w:t>
            </w:r>
          </w:p>
        </w:tc>
        <w:tc>
          <w:tcPr>
            <w:tcW w:w="776"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w:t>
            </w:r>
            <w:r>
              <w:rPr>
                <w:rFonts w:ascii="Times New Roman" w:hAnsi="Times New Roman"/>
                <w:kern w:val="0"/>
                <w:szCs w:val="21"/>
              </w:rPr>
              <w:t>%</w:t>
            </w:r>
          </w:p>
        </w:tc>
      </w:tr>
      <w:tr w:rsidR="00FC6F97">
        <w:trPr>
          <w:trHeight w:val="1452"/>
        </w:trPr>
        <w:tc>
          <w:tcPr>
            <w:tcW w:w="4116" w:type="dxa"/>
            <w:tcBorders>
              <w:top w:val="nil"/>
              <w:left w:val="single" w:sz="4" w:space="0" w:color="auto"/>
              <w:bottom w:val="single" w:sz="4" w:space="0" w:color="auto"/>
              <w:right w:val="single" w:sz="4" w:space="0" w:color="auto"/>
            </w:tcBorders>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2</w:t>
            </w:r>
            <w:r w:rsidR="00C0118A">
              <w:rPr>
                <w:rFonts w:ascii="Times New Roman" w:hAnsi="宋体" w:hint="eastAsia"/>
                <w:b/>
                <w:bCs/>
                <w:kern w:val="0"/>
                <w:szCs w:val="21"/>
              </w:rPr>
              <w:t>：掌握</w:t>
            </w:r>
            <w:r w:rsidR="00C0118A">
              <w:rPr>
                <w:rFonts w:ascii="Times New Roman" w:hAnsi="宋体" w:hint="eastAsia"/>
                <w:kern w:val="0"/>
                <w:szCs w:val="21"/>
              </w:rPr>
              <w:t>岩石和岩体的基本物理力学性质，能够</w:t>
            </w:r>
            <w:r w:rsidR="00C0118A">
              <w:rPr>
                <w:rFonts w:ascii="Times New Roman" w:hAnsi="宋体" w:hint="eastAsia"/>
                <w:b/>
                <w:bCs/>
                <w:kern w:val="0"/>
                <w:szCs w:val="21"/>
              </w:rPr>
              <w:t>分析</w:t>
            </w:r>
            <w:r w:rsidR="00C0118A">
              <w:rPr>
                <w:rFonts w:ascii="Times New Roman" w:hAnsi="宋体" w:hint="eastAsia"/>
                <w:kern w:val="0"/>
                <w:szCs w:val="21"/>
              </w:rPr>
              <w:t>岩石和岩体的区别，</w:t>
            </w:r>
            <w:r w:rsidR="00C0118A">
              <w:rPr>
                <w:rFonts w:ascii="Times New Roman" w:hAnsi="宋体" w:hint="eastAsia"/>
                <w:b/>
                <w:kern w:val="0"/>
                <w:szCs w:val="21"/>
              </w:rPr>
              <w:t>掌握</w:t>
            </w:r>
            <w:r w:rsidR="00C0118A">
              <w:rPr>
                <w:rFonts w:ascii="Times New Roman" w:hAnsi="宋体" w:hint="eastAsia"/>
                <w:kern w:val="0"/>
                <w:szCs w:val="21"/>
              </w:rPr>
              <w:t>岩石和岩体力学性质的测试方法。</w:t>
            </w:r>
          </w:p>
        </w:tc>
        <w:tc>
          <w:tcPr>
            <w:tcW w:w="3544" w:type="dxa"/>
            <w:tcBorders>
              <w:top w:val="nil"/>
              <w:left w:val="nil"/>
              <w:bottom w:val="single" w:sz="4" w:space="0" w:color="auto"/>
              <w:right w:val="single" w:sz="4" w:space="0" w:color="auto"/>
            </w:tcBorders>
            <w:vAlign w:val="center"/>
          </w:tcPr>
          <w:p w:rsidR="00FC6F97" w:rsidRDefault="00C0118A">
            <w:pPr>
              <w:pStyle w:val="ad"/>
              <w:widowControl/>
              <w:numPr>
                <w:ilvl w:val="0"/>
                <w:numId w:val="1"/>
              </w:numPr>
              <w:ind w:firstLineChars="0"/>
              <w:rPr>
                <w:rFonts w:ascii="Times New Roman" w:hAnsi="Times New Roman"/>
                <w:kern w:val="0"/>
                <w:szCs w:val="21"/>
              </w:rPr>
            </w:pPr>
            <w:r>
              <w:rPr>
                <w:rFonts w:ascii="Times New Roman" w:hAnsi="宋体" w:hint="eastAsia"/>
                <w:kern w:val="0"/>
                <w:szCs w:val="21"/>
              </w:rPr>
              <w:t>岩石的基本力学性质</w:t>
            </w:r>
          </w:p>
          <w:p w:rsidR="00FC6F97" w:rsidRDefault="00C0118A">
            <w:pPr>
              <w:pStyle w:val="ad"/>
              <w:widowControl/>
              <w:numPr>
                <w:ilvl w:val="0"/>
                <w:numId w:val="1"/>
              </w:numPr>
              <w:ind w:firstLineChars="0"/>
              <w:rPr>
                <w:rFonts w:ascii="Times New Roman" w:hAnsi="Times New Roman"/>
                <w:kern w:val="0"/>
                <w:szCs w:val="21"/>
              </w:rPr>
            </w:pPr>
            <w:r>
              <w:rPr>
                <w:rFonts w:ascii="Times New Roman" w:hAnsi="宋体" w:hint="eastAsia"/>
                <w:kern w:val="0"/>
                <w:szCs w:val="21"/>
              </w:rPr>
              <w:t>岩体的基本力学性质</w:t>
            </w:r>
          </w:p>
          <w:p w:rsidR="00FC6F97" w:rsidRDefault="00C0118A">
            <w:pPr>
              <w:pStyle w:val="ad"/>
              <w:widowControl/>
              <w:numPr>
                <w:ilvl w:val="0"/>
                <w:numId w:val="1"/>
              </w:numPr>
              <w:ind w:firstLineChars="0"/>
              <w:rPr>
                <w:rFonts w:ascii="Times New Roman" w:hAnsi="Times New Roman"/>
                <w:kern w:val="0"/>
                <w:szCs w:val="21"/>
              </w:rPr>
            </w:pPr>
            <w:r>
              <w:rPr>
                <w:rFonts w:ascii="Times New Roman" w:hAnsi="宋体" w:hint="eastAsia"/>
                <w:kern w:val="0"/>
                <w:szCs w:val="21"/>
              </w:rPr>
              <w:t>岩体的动力学性质</w:t>
            </w:r>
          </w:p>
        </w:tc>
        <w:tc>
          <w:tcPr>
            <w:tcW w:w="611"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eastAsia="MS Gothic" w:hAnsi="Times New Roman"/>
                <w:kern w:val="0"/>
                <w:szCs w:val="21"/>
              </w:rPr>
            </w:pPr>
            <w:r>
              <w:rPr>
                <w:rFonts w:ascii="Times New Roman" w:hAnsi="Times New Roman" w:hint="eastAsia"/>
                <w:kern w:val="0"/>
                <w:szCs w:val="21"/>
              </w:rPr>
              <w:t>25</w:t>
            </w:r>
            <w:r>
              <w:rPr>
                <w:rFonts w:ascii="Times New Roman" w:hAnsi="Times New Roman"/>
                <w:kern w:val="0"/>
                <w:szCs w:val="21"/>
              </w:rPr>
              <w:t>%</w:t>
            </w:r>
          </w:p>
        </w:tc>
        <w:tc>
          <w:tcPr>
            <w:tcW w:w="85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选择题</w:t>
            </w:r>
          </w:p>
          <w:p w:rsidR="00FC6F97" w:rsidRDefault="00C0118A">
            <w:pPr>
              <w:widowControl/>
              <w:jc w:val="center"/>
              <w:rPr>
                <w:rFonts w:ascii="Times New Roman" w:hAnsi="Times New Roman"/>
                <w:kern w:val="0"/>
                <w:szCs w:val="21"/>
              </w:rPr>
            </w:pPr>
            <w:r>
              <w:rPr>
                <w:rFonts w:ascii="Times New Roman" w:hAnsi="Times New Roman" w:hint="eastAsia"/>
                <w:kern w:val="0"/>
                <w:szCs w:val="21"/>
              </w:rPr>
              <w:t>简答题</w:t>
            </w:r>
          </w:p>
          <w:p w:rsidR="00FC6F97" w:rsidRDefault="00C0118A">
            <w:pPr>
              <w:widowControl/>
              <w:jc w:val="center"/>
              <w:rPr>
                <w:rFonts w:ascii="Times New Roman" w:hAnsi="Times New Roman"/>
                <w:kern w:val="0"/>
                <w:szCs w:val="21"/>
              </w:rPr>
            </w:pPr>
            <w:r>
              <w:rPr>
                <w:rFonts w:ascii="Times New Roman" w:hAnsi="Times New Roman" w:hint="eastAsia"/>
                <w:kern w:val="0"/>
                <w:szCs w:val="21"/>
              </w:rPr>
              <w:t>计算题</w:t>
            </w:r>
          </w:p>
        </w:tc>
        <w:tc>
          <w:tcPr>
            <w:tcW w:w="709"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10</w:t>
            </w:r>
            <w:r>
              <w:rPr>
                <w:rFonts w:ascii="Times New Roman" w:hAnsi="Times New Roman"/>
                <w:kern w:val="0"/>
                <w:szCs w:val="21"/>
              </w:rPr>
              <w:t>%</w:t>
            </w:r>
          </w:p>
        </w:tc>
        <w:tc>
          <w:tcPr>
            <w:tcW w:w="709"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w:t>
            </w:r>
            <w:r>
              <w:rPr>
                <w:rFonts w:ascii="Times New Roman" w:hAnsi="Times New Roman"/>
                <w:kern w:val="0"/>
                <w:szCs w:val="21"/>
              </w:rPr>
              <w:t>%</w:t>
            </w:r>
          </w:p>
        </w:tc>
        <w:tc>
          <w:tcPr>
            <w:tcW w:w="850"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676"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w:t>
            </w:r>
            <w:r>
              <w:rPr>
                <w:rFonts w:ascii="Times New Roman" w:hAnsi="Times New Roman"/>
                <w:kern w:val="0"/>
                <w:szCs w:val="21"/>
              </w:rPr>
              <w:t>%</w:t>
            </w:r>
            <w:r>
              <w:rPr>
                <w:rFonts w:ascii="Times New Roman" w:hAnsi="Times New Roman" w:hint="eastAsia"/>
                <w:kern w:val="0"/>
                <w:sz w:val="22"/>
              </w:rPr>
              <w:t xml:space="preserve">　</w:t>
            </w:r>
          </w:p>
        </w:tc>
        <w:tc>
          <w:tcPr>
            <w:tcW w:w="70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w:t>
            </w:r>
            <w:r>
              <w:rPr>
                <w:rFonts w:ascii="Times New Roman" w:hAnsi="Times New Roman"/>
                <w:kern w:val="0"/>
                <w:szCs w:val="21"/>
              </w:rPr>
              <w:t>%</w:t>
            </w:r>
          </w:p>
        </w:tc>
        <w:tc>
          <w:tcPr>
            <w:tcW w:w="776"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50</w:t>
            </w:r>
            <w:r>
              <w:rPr>
                <w:rFonts w:ascii="Times New Roman" w:hAnsi="Times New Roman"/>
                <w:kern w:val="0"/>
                <w:szCs w:val="21"/>
              </w:rPr>
              <w:t>%</w:t>
            </w:r>
          </w:p>
        </w:tc>
      </w:tr>
      <w:tr w:rsidR="00FC6F97">
        <w:trPr>
          <w:trHeight w:val="864"/>
        </w:trPr>
        <w:tc>
          <w:tcPr>
            <w:tcW w:w="4116" w:type="dxa"/>
            <w:tcBorders>
              <w:top w:val="nil"/>
              <w:left w:val="single" w:sz="4" w:space="0" w:color="auto"/>
              <w:bottom w:val="single" w:sz="4" w:space="0" w:color="auto"/>
              <w:right w:val="single" w:sz="4" w:space="0" w:color="auto"/>
            </w:tcBorders>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3</w:t>
            </w:r>
            <w:r w:rsidR="00C0118A">
              <w:rPr>
                <w:rFonts w:ascii="Times New Roman" w:hAnsi="宋体" w:hint="eastAsia"/>
                <w:b/>
                <w:bCs/>
                <w:kern w:val="0"/>
                <w:szCs w:val="21"/>
              </w:rPr>
              <w:t>：掌握</w:t>
            </w:r>
            <w:r w:rsidR="00C0118A">
              <w:rPr>
                <w:rFonts w:ascii="Times New Roman" w:hAnsi="宋体" w:hint="eastAsia"/>
                <w:kern w:val="0"/>
                <w:szCs w:val="21"/>
              </w:rPr>
              <w:t>岩体的工程分类方法，能够使用我国工程岩体分级标准</w:t>
            </w:r>
            <w:r w:rsidR="00C0118A">
              <w:rPr>
                <w:rFonts w:ascii="Times New Roman" w:hAnsi="宋体" w:hint="eastAsia"/>
                <w:bCs/>
                <w:kern w:val="0"/>
                <w:szCs w:val="21"/>
              </w:rPr>
              <w:t>对岩体进行分类，</w:t>
            </w:r>
            <w:r w:rsidR="00C0118A">
              <w:rPr>
                <w:rFonts w:ascii="Times New Roman" w:hAnsi="宋体" w:hint="eastAsia"/>
                <w:b/>
                <w:bCs/>
                <w:kern w:val="0"/>
                <w:szCs w:val="21"/>
              </w:rPr>
              <w:t>提出</w:t>
            </w:r>
            <w:r w:rsidR="00C0118A">
              <w:rPr>
                <w:rFonts w:ascii="Times New Roman" w:hAnsi="宋体" w:hint="eastAsia"/>
                <w:bCs/>
                <w:kern w:val="0"/>
                <w:szCs w:val="21"/>
              </w:rPr>
              <w:t>工程设计参考方法</w:t>
            </w:r>
            <w:r w:rsidR="00C0118A">
              <w:rPr>
                <w:rFonts w:ascii="Times New Roman" w:hAnsi="宋体" w:hint="eastAsia"/>
                <w:kern w:val="0"/>
                <w:szCs w:val="21"/>
              </w:rPr>
              <w:t>。</w:t>
            </w:r>
          </w:p>
        </w:tc>
        <w:tc>
          <w:tcPr>
            <w:tcW w:w="3544" w:type="dxa"/>
            <w:tcBorders>
              <w:top w:val="nil"/>
              <w:left w:val="nil"/>
              <w:bottom w:val="single" w:sz="4" w:space="0" w:color="auto"/>
              <w:right w:val="single" w:sz="4" w:space="0" w:color="auto"/>
            </w:tcBorders>
            <w:vAlign w:val="center"/>
          </w:tcPr>
          <w:p w:rsidR="00FC6F97" w:rsidRDefault="00C0118A">
            <w:pPr>
              <w:pStyle w:val="ad"/>
              <w:widowControl/>
              <w:numPr>
                <w:ilvl w:val="0"/>
                <w:numId w:val="1"/>
              </w:numPr>
              <w:ind w:firstLineChars="0"/>
              <w:rPr>
                <w:rFonts w:ascii="Times New Roman" w:hAnsi="Times New Roman"/>
                <w:kern w:val="0"/>
                <w:szCs w:val="21"/>
              </w:rPr>
            </w:pPr>
            <w:r>
              <w:rPr>
                <w:rFonts w:ascii="Times New Roman" w:hAnsi="宋体" w:hint="eastAsia"/>
                <w:kern w:val="0"/>
                <w:szCs w:val="21"/>
              </w:rPr>
              <w:t>工程岩体分类</w:t>
            </w:r>
          </w:p>
        </w:tc>
        <w:tc>
          <w:tcPr>
            <w:tcW w:w="611"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eastAsia="MS Gothic" w:hAnsi="Times New Roman"/>
                <w:kern w:val="0"/>
                <w:szCs w:val="21"/>
              </w:rPr>
            </w:pPr>
            <w:r>
              <w:rPr>
                <w:rFonts w:ascii="Times New Roman" w:hAnsi="Times New Roman"/>
                <w:kern w:val="0"/>
                <w:szCs w:val="21"/>
              </w:rPr>
              <w:t>5%</w:t>
            </w:r>
          </w:p>
        </w:tc>
        <w:tc>
          <w:tcPr>
            <w:tcW w:w="85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选择题</w:t>
            </w:r>
          </w:p>
        </w:tc>
        <w:tc>
          <w:tcPr>
            <w:tcW w:w="709"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709"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eastAsiaTheme="minorEastAsia" w:hAnsi="Times New Roman" w:hint="eastAsia"/>
                <w:kern w:val="0"/>
                <w:szCs w:val="21"/>
              </w:rPr>
              <w:t>2.</w:t>
            </w:r>
            <w:r>
              <w:rPr>
                <w:rFonts w:ascii="Times New Roman" w:eastAsia="MS Gothic" w:hAnsi="Times New Roman"/>
                <w:kern w:val="0"/>
                <w:szCs w:val="21"/>
              </w:rPr>
              <w:t>5</w:t>
            </w:r>
            <w:r>
              <w:rPr>
                <w:rFonts w:ascii="Times New Roman" w:hAnsi="Times New Roman"/>
                <w:kern w:val="0"/>
                <w:szCs w:val="21"/>
              </w:rPr>
              <w:t>%</w:t>
            </w:r>
            <w:r>
              <w:rPr>
                <w:rFonts w:ascii="Times New Roman" w:hAnsi="Times New Roman" w:hint="eastAsia"/>
                <w:kern w:val="0"/>
                <w:sz w:val="22"/>
              </w:rPr>
              <w:t xml:space="preserve">　</w:t>
            </w:r>
          </w:p>
        </w:tc>
        <w:tc>
          <w:tcPr>
            <w:tcW w:w="85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w:t>
            </w:r>
            <w:r>
              <w:rPr>
                <w:rFonts w:ascii="Times New Roman" w:hAnsi="Times New Roman" w:hint="eastAsia"/>
                <w:kern w:val="0"/>
                <w:sz w:val="22"/>
              </w:rPr>
              <w:t xml:space="preserve">　</w:t>
            </w:r>
          </w:p>
        </w:tc>
        <w:tc>
          <w:tcPr>
            <w:tcW w:w="676"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 xml:space="preserve">　</w:t>
            </w:r>
          </w:p>
        </w:tc>
        <w:tc>
          <w:tcPr>
            <w:tcW w:w="70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 xml:space="preserve">　</w:t>
            </w:r>
          </w:p>
        </w:tc>
        <w:tc>
          <w:tcPr>
            <w:tcW w:w="776"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12.5</w:t>
            </w:r>
            <w:r>
              <w:rPr>
                <w:rFonts w:ascii="Times New Roman" w:hAnsi="Times New Roman"/>
                <w:kern w:val="0"/>
                <w:szCs w:val="21"/>
              </w:rPr>
              <w:t>%</w:t>
            </w:r>
          </w:p>
        </w:tc>
      </w:tr>
      <w:tr w:rsidR="00FC6F97">
        <w:trPr>
          <w:trHeight w:val="864"/>
        </w:trPr>
        <w:tc>
          <w:tcPr>
            <w:tcW w:w="4116" w:type="dxa"/>
            <w:tcBorders>
              <w:top w:val="nil"/>
              <w:left w:val="single" w:sz="4" w:space="0" w:color="auto"/>
              <w:bottom w:val="single" w:sz="4" w:space="0" w:color="auto"/>
              <w:right w:val="single" w:sz="4" w:space="0" w:color="auto"/>
            </w:tcBorders>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4</w:t>
            </w:r>
            <w:r w:rsidR="00C0118A">
              <w:rPr>
                <w:rFonts w:ascii="Times New Roman" w:hAnsi="宋体" w:hint="eastAsia"/>
                <w:b/>
                <w:bCs/>
                <w:kern w:val="0"/>
                <w:szCs w:val="21"/>
              </w:rPr>
              <w:t>：</w:t>
            </w:r>
            <w:r w:rsidR="00C0118A">
              <w:rPr>
                <w:rFonts w:ascii="Times New Roman" w:hAnsi="宋体" w:hint="eastAsia"/>
                <w:b/>
                <w:kern w:val="0"/>
                <w:szCs w:val="21"/>
              </w:rPr>
              <w:t>掌握</w:t>
            </w:r>
            <w:r w:rsidR="00C0118A">
              <w:rPr>
                <w:rFonts w:ascii="Times New Roman" w:hAnsi="宋体" w:hint="eastAsia"/>
                <w:kern w:val="0"/>
                <w:szCs w:val="21"/>
              </w:rPr>
              <w:t>岩体初始应力长的分布规律，</w:t>
            </w:r>
            <w:r w:rsidR="00C0118A">
              <w:rPr>
                <w:rFonts w:ascii="Times New Roman" w:hAnsi="宋体" w:hint="eastAsia"/>
                <w:b/>
                <w:kern w:val="0"/>
                <w:szCs w:val="21"/>
              </w:rPr>
              <w:t>学会</w:t>
            </w:r>
            <w:r w:rsidR="00C0118A">
              <w:rPr>
                <w:rFonts w:ascii="Times New Roman" w:hAnsi="宋体" w:hint="eastAsia"/>
                <w:kern w:val="0"/>
                <w:szCs w:val="21"/>
              </w:rPr>
              <w:t>采用水压致裂法和应力解除法测试现场地应力，</w:t>
            </w:r>
            <w:proofErr w:type="gramStart"/>
            <w:r w:rsidR="00C0118A">
              <w:rPr>
                <w:rFonts w:ascii="Times New Roman" w:hAnsi="宋体" w:hint="eastAsia"/>
                <w:b/>
                <w:bCs/>
                <w:kern w:val="0"/>
                <w:szCs w:val="21"/>
              </w:rPr>
              <w:t>判别</w:t>
            </w:r>
            <w:r w:rsidR="00C0118A">
              <w:rPr>
                <w:rFonts w:ascii="Times New Roman" w:hAnsi="宋体" w:hint="eastAsia"/>
                <w:bCs/>
                <w:kern w:val="0"/>
                <w:szCs w:val="21"/>
              </w:rPr>
              <w:t>高</w:t>
            </w:r>
            <w:proofErr w:type="gramEnd"/>
            <w:r w:rsidR="00C0118A">
              <w:rPr>
                <w:rFonts w:ascii="Times New Roman" w:hAnsi="宋体" w:hint="eastAsia"/>
                <w:bCs/>
                <w:kern w:val="0"/>
                <w:szCs w:val="21"/>
              </w:rPr>
              <w:t>应力现象，对岩爆进行防治。</w:t>
            </w:r>
          </w:p>
        </w:tc>
        <w:tc>
          <w:tcPr>
            <w:tcW w:w="3544" w:type="dxa"/>
            <w:tcBorders>
              <w:top w:val="nil"/>
              <w:left w:val="nil"/>
              <w:bottom w:val="single" w:sz="4" w:space="0" w:color="auto"/>
              <w:right w:val="single" w:sz="4" w:space="0" w:color="auto"/>
            </w:tcBorders>
            <w:vAlign w:val="center"/>
          </w:tcPr>
          <w:p w:rsidR="00FC6F97" w:rsidRDefault="00C0118A">
            <w:pPr>
              <w:pStyle w:val="ad"/>
              <w:widowControl/>
              <w:numPr>
                <w:ilvl w:val="0"/>
                <w:numId w:val="1"/>
              </w:numPr>
              <w:ind w:firstLineChars="0"/>
              <w:rPr>
                <w:rFonts w:ascii="Times New Roman" w:hAnsi="Times New Roman"/>
                <w:kern w:val="0"/>
                <w:szCs w:val="21"/>
              </w:rPr>
            </w:pPr>
            <w:r>
              <w:rPr>
                <w:rFonts w:ascii="Times New Roman" w:hAnsi="Times New Roman" w:hint="eastAsia"/>
                <w:kern w:val="0"/>
                <w:szCs w:val="21"/>
              </w:rPr>
              <w:t>岩体的初始应力状态</w:t>
            </w:r>
          </w:p>
        </w:tc>
        <w:tc>
          <w:tcPr>
            <w:tcW w:w="611"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eastAsia="MS Gothic" w:hAnsi="Times New Roman"/>
                <w:kern w:val="0"/>
                <w:szCs w:val="21"/>
              </w:rPr>
            </w:pPr>
            <w:r>
              <w:rPr>
                <w:rFonts w:ascii="Times New Roman" w:eastAsiaTheme="minorEastAsia" w:hAnsi="Times New Roman" w:hint="eastAsia"/>
                <w:kern w:val="0"/>
                <w:szCs w:val="21"/>
              </w:rPr>
              <w:t>10</w:t>
            </w:r>
            <w:r>
              <w:rPr>
                <w:rFonts w:ascii="Times New Roman" w:hAnsi="Times New Roman"/>
                <w:kern w:val="0"/>
                <w:szCs w:val="21"/>
              </w:rPr>
              <w:t>%</w:t>
            </w:r>
          </w:p>
        </w:tc>
        <w:tc>
          <w:tcPr>
            <w:tcW w:w="85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Cs w:val="21"/>
              </w:rPr>
            </w:pPr>
            <w:r>
              <w:rPr>
                <w:rFonts w:ascii="Times New Roman" w:hAnsi="Times New Roman" w:hint="eastAsia"/>
                <w:kern w:val="0"/>
                <w:szCs w:val="21"/>
              </w:rPr>
              <w:t>简答题</w:t>
            </w:r>
          </w:p>
          <w:p w:rsidR="00FC6F97" w:rsidRDefault="00C0118A">
            <w:pPr>
              <w:widowControl/>
              <w:jc w:val="center"/>
              <w:rPr>
                <w:rFonts w:ascii="Times New Roman" w:hAnsi="Times New Roman"/>
                <w:kern w:val="0"/>
                <w:szCs w:val="21"/>
              </w:rPr>
            </w:pPr>
            <w:r>
              <w:rPr>
                <w:rFonts w:ascii="Times New Roman" w:hAnsi="Times New Roman" w:hint="eastAsia"/>
                <w:kern w:val="0"/>
                <w:szCs w:val="21"/>
              </w:rPr>
              <w:t>计算题</w:t>
            </w:r>
          </w:p>
        </w:tc>
        <w:tc>
          <w:tcPr>
            <w:tcW w:w="709"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709"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eastAsiaTheme="minorEastAsia" w:hAnsi="Times New Roman" w:hint="eastAsia"/>
                <w:kern w:val="0"/>
                <w:szCs w:val="21"/>
              </w:rPr>
              <w:t>2.</w:t>
            </w:r>
            <w:r>
              <w:rPr>
                <w:rFonts w:ascii="Times New Roman" w:eastAsia="MS Gothic" w:hAnsi="Times New Roman"/>
                <w:kern w:val="0"/>
                <w:szCs w:val="21"/>
              </w:rPr>
              <w:t>5</w:t>
            </w:r>
            <w:r>
              <w:rPr>
                <w:rFonts w:ascii="Times New Roman" w:hAnsi="Times New Roman"/>
                <w:kern w:val="0"/>
                <w:szCs w:val="21"/>
              </w:rPr>
              <w:t>%</w:t>
            </w:r>
            <w:r>
              <w:rPr>
                <w:rFonts w:ascii="Times New Roman" w:hAnsi="Times New Roman" w:hint="eastAsia"/>
                <w:kern w:val="0"/>
                <w:sz w:val="22"/>
              </w:rPr>
              <w:t xml:space="preserve">　</w:t>
            </w:r>
          </w:p>
        </w:tc>
        <w:tc>
          <w:tcPr>
            <w:tcW w:w="85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w:t>
            </w:r>
            <w:r>
              <w:rPr>
                <w:rFonts w:ascii="Times New Roman" w:hAnsi="Times New Roman"/>
                <w:kern w:val="0"/>
                <w:szCs w:val="21"/>
              </w:rPr>
              <w:t>%</w:t>
            </w:r>
            <w:r>
              <w:rPr>
                <w:rFonts w:ascii="Times New Roman" w:hAnsi="Times New Roman" w:hint="eastAsia"/>
                <w:kern w:val="0"/>
                <w:sz w:val="22"/>
              </w:rPr>
              <w:t xml:space="preserve">　</w:t>
            </w:r>
          </w:p>
        </w:tc>
        <w:tc>
          <w:tcPr>
            <w:tcW w:w="676"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 xml:space="preserve">　</w:t>
            </w:r>
          </w:p>
        </w:tc>
        <w:tc>
          <w:tcPr>
            <w:tcW w:w="70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 xml:space="preserve">　</w:t>
            </w:r>
          </w:p>
        </w:tc>
        <w:tc>
          <w:tcPr>
            <w:tcW w:w="776"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17.5</w:t>
            </w:r>
            <w:r>
              <w:rPr>
                <w:rFonts w:ascii="Times New Roman" w:hAnsi="Times New Roman"/>
                <w:kern w:val="0"/>
                <w:szCs w:val="21"/>
              </w:rPr>
              <w:t>%</w:t>
            </w:r>
          </w:p>
        </w:tc>
      </w:tr>
      <w:tr w:rsidR="00FC6F97">
        <w:trPr>
          <w:trHeight w:val="288"/>
        </w:trPr>
        <w:tc>
          <w:tcPr>
            <w:tcW w:w="4116" w:type="dxa"/>
            <w:tcBorders>
              <w:top w:val="nil"/>
              <w:left w:val="single" w:sz="4" w:space="0" w:color="auto"/>
              <w:bottom w:val="single" w:sz="4" w:space="0" w:color="auto"/>
              <w:right w:val="single" w:sz="4" w:space="0" w:color="auto"/>
            </w:tcBorders>
            <w:noWrap/>
            <w:vAlign w:val="center"/>
          </w:tcPr>
          <w:p w:rsidR="00FC6F97" w:rsidRDefault="00C52AC1">
            <w:pPr>
              <w:widowControl/>
              <w:rPr>
                <w:rFonts w:ascii="Times New Roman" w:hAnsi="Times New Roman"/>
                <w:b/>
                <w:bCs/>
                <w:kern w:val="0"/>
                <w:szCs w:val="21"/>
              </w:rPr>
            </w:pPr>
            <w:r>
              <w:rPr>
                <w:rFonts w:ascii="Times New Roman" w:hAnsi="宋体" w:hint="eastAsia"/>
                <w:b/>
                <w:bCs/>
                <w:kern w:val="0"/>
                <w:szCs w:val="21"/>
              </w:rPr>
              <w:t>学习目标</w:t>
            </w:r>
            <w:r w:rsidR="00C0118A">
              <w:rPr>
                <w:rFonts w:ascii="Times New Roman" w:hAnsi="Times New Roman" w:hint="eastAsia"/>
                <w:b/>
                <w:bCs/>
                <w:kern w:val="0"/>
                <w:szCs w:val="21"/>
              </w:rPr>
              <w:t>5</w:t>
            </w:r>
            <w:r w:rsidR="00C0118A">
              <w:rPr>
                <w:rFonts w:ascii="Times New Roman" w:hAnsi="宋体" w:hint="eastAsia"/>
                <w:b/>
                <w:bCs/>
                <w:kern w:val="0"/>
                <w:szCs w:val="21"/>
              </w:rPr>
              <w:t>：掌握</w:t>
            </w:r>
            <w:r w:rsidR="00C0118A">
              <w:rPr>
                <w:rFonts w:ascii="Times New Roman" w:hAnsi="宋体" w:hint="eastAsia"/>
                <w:kern w:val="0"/>
                <w:szCs w:val="21"/>
              </w:rPr>
              <w:t>二次应力和围岩压力的概念，</w:t>
            </w:r>
            <w:r w:rsidR="00C0118A">
              <w:rPr>
                <w:rFonts w:ascii="Times New Roman" w:hAnsi="宋体" w:hint="eastAsia"/>
                <w:b/>
                <w:bCs/>
                <w:kern w:val="0"/>
                <w:szCs w:val="21"/>
              </w:rPr>
              <w:t>理解</w:t>
            </w:r>
            <w:r w:rsidR="00C0118A">
              <w:rPr>
                <w:rFonts w:ascii="Times New Roman" w:hAnsi="宋体" w:hint="eastAsia"/>
                <w:kern w:val="0"/>
                <w:szCs w:val="21"/>
              </w:rPr>
              <w:t>新奥法的思想进行巷道控制，</w:t>
            </w:r>
            <w:r w:rsidR="00C0118A">
              <w:rPr>
                <w:rFonts w:ascii="Times New Roman" w:hAnsi="宋体" w:hint="eastAsia"/>
                <w:b/>
                <w:bCs/>
                <w:kern w:val="0"/>
                <w:szCs w:val="21"/>
              </w:rPr>
              <w:t>了解矿山巷道、</w:t>
            </w:r>
            <w:r w:rsidR="00C0118A">
              <w:rPr>
                <w:rFonts w:ascii="Times New Roman" w:hAnsi="宋体" w:hint="eastAsia"/>
                <w:kern w:val="0"/>
                <w:szCs w:val="21"/>
              </w:rPr>
              <w:t>岩质边坡和岩基的加固措施。</w:t>
            </w:r>
          </w:p>
        </w:tc>
        <w:tc>
          <w:tcPr>
            <w:tcW w:w="3544" w:type="dxa"/>
            <w:tcBorders>
              <w:top w:val="nil"/>
              <w:left w:val="nil"/>
              <w:bottom w:val="single" w:sz="4" w:space="0" w:color="auto"/>
              <w:right w:val="single" w:sz="4" w:space="0" w:color="auto"/>
            </w:tcBorders>
            <w:noWrap/>
            <w:vAlign w:val="center"/>
          </w:tcPr>
          <w:p w:rsidR="00FC6F97" w:rsidRDefault="00C0118A">
            <w:pPr>
              <w:pStyle w:val="ad"/>
              <w:widowControl/>
              <w:numPr>
                <w:ilvl w:val="0"/>
                <w:numId w:val="1"/>
              </w:numPr>
              <w:ind w:firstLineChars="0"/>
              <w:rPr>
                <w:rFonts w:ascii="Times New Roman" w:hAnsi="宋体"/>
                <w:kern w:val="0"/>
                <w:szCs w:val="21"/>
              </w:rPr>
            </w:pPr>
            <w:r>
              <w:rPr>
                <w:rFonts w:ascii="Times New Roman" w:hAnsi="宋体" w:hint="eastAsia"/>
                <w:kern w:val="0"/>
                <w:szCs w:val="21"/>
              </w:rPr>
              <w:t>岩体力学在洞室工程中的应用</w:t>
            </w:r>
          </w:p>
          <w:p w:rsidR="00FC6F97" w:rsidRDefault="00C0118A">
            <w:pPr>
              <w:pStyle w:val="ad"/>
              <w:widowControl/>
              <w:numPr>
                <w:ilvl w:val="0"/>
                <w:numId w:val="1"/>
              </w:numPr>
              <w:ind w:firstLineChars="0"/>
              <w:rPr>
                <w:rFonts w:ascii="Times New Roman" w:hAnsi="宋体"/>
                <w:kern w:val="0"/>
                <w:szCs w:val="21"/>
              </w:rPr>
            </w:pPr>
            <w:r>
              <w:rPr>
                <w:rFonts w:ascii="Times New Roman" w:hAnsi="宋体" w:hint="eastAsia"/>
                <w:kern w:val="0"/>
                <w:szCs w:val="21"/>
              </w:rPr>
              <w:t>岩体力学在边坡工程中的应用</w:t>
            </w:r>
          </w:p>
          <w:p w:rsidR="00FC6F97" w:rsidRDefault="00C0118A">
            <w:pPr>
              <w:pStyle w:val="ad"/>
              <w:widowControl/>
              <w:numPr>
                <w:ilvl w:val="0"/>
                <w:numId w:val="1"/>
              </w:numPr>
              <w:ind w:firstLineChars="0"/>
              <w:rPr>
                <w:rFonts w:ascii="Times New Roman" w:hAnsi="Times New Roman"/>
                <w:kern w:val="0"/>
                <w:szCs w:val="21"/>
              </w:rPr>
            </w:pPr>
            <w:r>
              <w:rPr>
                <w:rFonts w:ascii="Times New Roman" w:hAnsi="宋体" w:hint="eastAsia"/>
                <w:kern w:val="0"/>
                <w:szCs w:val="21"/>
              </w:rPr>
              <w:t>岩体力学在岩基工程中的应用</w:t>
            </w:r>
          </w:p>
        </w:tc>
        <w:tc>
          <w:tcPr>
            <w:tcW w:w="611"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Cs w:val="21"/>
              </w:rPr>
              <w:t>5</w:t>
            </w:r>
            <w:r>
              <w:rPr>
                <w:rFonts w:ascii="Times New Roman" w:hAnsi="Times New Roman"/>
                <w:kern w:val="0"/>
                <w:szCs w:val="21"/>
              </w:rPr>
              <w:t>%</w:t>
            </w:r>
          </w:p>
        </w:tc>
        <w:tc>
          <w:tcPr>
            <w:tcW w:w="850"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Cs w:val="21"/>
              </w:rPr>
            </w:pPr>
          </w:p>
          <w:p w:rsidR="00FC6F97" w:rsidRDefault="00C0118A">
            <w:pPr>
              <w:widowControl/>
              <w:jc w:val="center"/>
              <w:rPr>
                <w:rFonts w:ascii="Times New Roman" w:hAnsi="Times New Roman"/>
                <w:kern w:val="0"/>
                <w:szCs w:val="21"/>
              </w:rPr>
            </w:pPr>
            <w:r>
              <w:rPr>
                <w:rFonts w:ascii="Times New Roman" w:hAnsi="Times New Roman" w:hint="eastAsia"/>
                <w:kern w:val="0"/>
                <w:szCs w:val="21"/>
              </w:rPr>
              <w:t>简答题</w:t>
            </w:r>
          </w:p>
          <w:p w:rsidR="00FC6F97" w:rsidRDefault="00FC6F97">
            <w:pPr>
              <w:widowControl/>
              <w:jc w:val="center"/>
              <w:rPr>
                <w:rFonts w:ascii="Times New Roman" w:hAnsi="Times New Roman"/>
                <w:kern w:val="0"/>
                <w:sz w:val="22"/>
              </w:rPr>
            </w:pPr>
          </w:p>
        </w:tc>
        <w:tc>
          <w:tcPr>
            <w:tcW w:w="709"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709"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850"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676"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w:t>
            </w:r>
            <w:r>
              <w:rPr>
                <w:rFonts w:ascii="Times New Roman" w:hAnsi="Times New Roman"/>
                <w:kern w:val="0"/>
                <w:szCs w:val="21"/>
              </w:rPr>
              <w:t>%</w:t>
            </w:r>
          </w:p>
        </w:tc>
        <w:tc>
          <w:tcPr>
            <w:tcW w:w="700"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w:t>
            </w:r>
            <w:r>
              <w:rPr>
                <w:rFonts w:ascii="Times New Roman" w:hAnsi="Times New Roman"/>
                <w:kern w:val="0"/>
                <w:szCs w:val="21"/>
              </w:rPr>
              <w:t>%</w:t>
            </w:r>
          </w:p>
        </w:tc>
        <w:tc>
          <w:tcPr>
            <w:tcW w:w="776" w:type="dxa"/>
            <w:tcBorders>
              <w:top w:val="nil"/>
              <w:left w:val="nil"/>
              <w:bottom w:val="single" w:sz="4" w:space="0" w:color="auto"/>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15</w:t>
            </w:r>
            <w:r>
              <w:rPr>
                <w:rFonts w:ascii="Times New Roman" w:hAnsi="Times New Roman"/>
                <w:kern w:val="0"/>
                <w:sz w:val="22"/>
              </w:rPr>
              <w:t>%</w:t>
            </w:r>
          </w:p>
        </w:tc>
      </w:tr>
      <w:tr w:rsidR="00FC6F97">
        <w:trPr>
          <w:trHeight w:val="288"/>
        </w:trPr>
        <w:tc>
          <w:tcPr>
            <w:tcW w:w="4116" w:type="dxa"/>
            <w:tcBorders>
              <w:top w:val="single" w:sz="4" w:space="0" w:color="auto"/>
              <w:left w:val="single" w:sz="4" w:space="0" w:color="auto"/>
              <w:bottom w:val="nil"/>
              <w:right w:val="single" w:sz="4" w:space="0" w:color="auto"/>
            </w:tcBorders>
            <w:noWrap/>
            <w:vAlign w:val="center"/>
          </w:tcPr>
          <w:p w:rsidR="00FC6F97" w:rsidRDefault="00FC6F97">
            <w:pPr>
              <w:widowControl/>
              <w:rPr>
                <w:rFonts w:ascii="Times New Roman" w:hAnsi="宋体"/>
                <w:b/>
                <w:bCs/>
                <w:kern w:val="0"/>
                <w:szCs w:val="21"/>
              </w:rPr>
            </w:pPr>
          </w:p>
        </w:tc>
        <w:tc>
          <w:tcPr>
            <w:tcW w:w="3544" w:type="dxa"/>
            <w:tcBorders>
              <w:top w:val="single" w:sz="4" w:space="0" w:color="auto"/>
              <w:left w:val="nil"/>
              <w:bottom w:val="nil"/>
              <w:right w:val="single" w:sz="4" w:space="0" w:color="auto"/>
            </w:tcBorders>
            <w:noWrap/>
            <w:vAlign w:val="center"/>
          </w:tcPr>
          <w:p w:rsidR="00FC6F97" w:rsidRDefault="00FC6F97">
            <w:pPr>
              <w:pStyle w:val="ad"/>
              <w:widowControl/>
              <w:ind w:left="420" w:firstLineChars="0" w:firstLine="0"/>
              <w:rPr>
                <w:rFonts w:ascii="Times New Roman" w:hAnsi="宋体"/>
                <w:kern w:val="0"/>
                <w:szCs w:val="21"/>
              </w:rPr>
            </w:pPr>
          </w:p>
        </w:tc>
        <w:tc>
          <w:tcPr>
            <w:tcW w:w="611" w:type="dxa"/>
            <w:tcBorders>
              <w:top w:val="single" w:sz="4" w:space="0" w:color="auto"/>
              <w:left w:val="nil"/>
              <w:bottom w:val="nil"/>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5</w:t>
            </w:r>
            <w:r>
              <w:rPr>
                <w:rFonts w:ascii="Times New Roman" w:hAnsi="Times New Roman"/>
                <w:kern w:val="0"/>
                <w:sz w:val="22"/>
              </w:rPr>
              <w:t>0</w:t>
            </w:r>
            <w:r>
              <w:rPr>
                <w:rFonts w:ascii="Times New Roman" w:hAnsi="Times New Roman"/>
                <w:kern w:val="0"/>
                <w:szCs w:val="21"/>
              </w:rPr>
              <w:t>%</w:t>
            </w:r>
          </w:p>
        </w:tc>
        <w:tc>
          <w:tcPr>
            <w:tcW w:w="850" w:type="dxa"/>
            <w:tcBorders>
              <w:top w:val="single" w:sz="4" w:space="0" w:color="auto"/>
              <w:left w:val="nil"/>
              <w:bottom w:val="nil"/>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 xml:space="preserve">　</w:t>
            </w:r>
          </w:p>
        </w:tc>
        <w:tc>
          <w:tcPr>
            <w:tcW w:w="709" w:type="dxa"/>
            <w:tcBorders>
              <w:top w:val="single" w:sz="4" w:space="0" w:color="auto"/>
              <w:left w:val="nil"/>
              <w:bottom w:val="nil"/>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10</w:t>
            </w:r>
            <w:r>
              <w:rPr>
                <w:rFonts w:ascii="Times New Roman" w:hAnsi="Times New Roman"/>
                <w:kern w:val="0"/>
                <w:szCs w:val="21"/>
              </w:rPr>
              <w:t>%</w:t>
            </w:r>
          </w:p>
        </w:tc>
        <w:tc>
          <w:tcPr>
            <w:tcW w:w="709" w:type="dxa"/>
            <w:tcBorders>
              <w:top w:val="single" w:sz="4" w:space="0" w:color="auto"/>
              <w:left w:val="nil"/>
              <w:bottom w:val="nil"/>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10</w:t>
            </w:r>
            <w:r>
              <w:rPr>
                <w:rFonts w:ascii="Times New Roman" w:hAnsi="Times New Roman"/>
                <w:kern w:val="0"/>
                <w:szCs w:val="21"/>
              </w:rPr>
              <w:t>%</w:t>
            </w:r>
          </w:p>
        </w:tc>
        <w:tc>
          <w:tcPr>
            <w:tcW w:w="850" w:type="dxa"/>
            <w:tcBorders>
              <w:top w:val="single" w:sz="4" w:space="0" w:color="auto"/>
              <w:left w:val="nil"/>
              <w:bottom w:val="nil"/>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10</w:t>
            </w:r>
            <w:r>
              <w:rPr>
                <w:rFonts w:ascii="Times New Roman" w:hAnsi="Times New Roman"/>
                <w:kern w:val="0"/>
                <w:szCs w:val="21"/>
              </w:rPr>
              <w:t>%</w:t>
            </w:r>
          </w:p>
        </w:tc>
        <w:tc>
          <w:tcPr>
            <w:tcW w:w="676" w:type="dxa"/>
            <w:tcBorders>
              <w:top w:val="single" w:sz="4" w:space="0" w:color="auto"/>
              <w:left w:val="nil"/>
              <w:bottom w:val="nil"/>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10</w:t>
            </w:r>
            <w:r>
              <w:rPr>
                <w:rFonts w:ascii="Times New Roman" w:hAnsi="Times New Roman"/>
                <w:kern w:val="0"/>
                <w:szCs w:val="21"/>
              </w:rPr>
              <w:t>%</w:t>
            </w:r>
          </w:p>
        </w:tc>
        <w:tc>
          <w:tcPr>
            <w:tcW w:w="700" w:type="dxa"/>
            <w:tcBorders>
              <w:top w:val="single" w:sz="4" w:space="0" w:color="auto"/>
              <w:left w:val="nil"/>
              <w:bottom w:val="nil"/>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hint="eastAsia"/>
                <w:kern w:val="0"/>
                <w:sz w:val="22"/>
              </w:rPr>
              <w:t>10</w:t>
            </w:r>
            <w:r>
              <w:rPr>
                <w:rFonts w:ascii="Times New Roman" w:hAnsi="Times New Roman"/>
                <w:kern w:val="0"/>
                <w:szCs w:val="21"/>
              </w:rPr>
              <w:t>%</w:t>
            </w:r>
          </w:p>
        </w:tc>
        <w:tc>
          <w:tcPr>
            <w:tcW w:w="776" w:type="dxa"/>
            <w:tcBorders>
              <w:top w:val="single" w:sz="4" w:space="0" w:color="auto"/>
              <w:left w:val="nil"/>
              <w:bottom w:val="nil"/>
              <w:right w:val="single" w:sz="4" w:space="0" w:color="auto"/>
            </w:tcBorders>
            <w:noWrap/>
            <w:vAlign w:val="center"/>
          </w:tcPr>
          <w:p w:rsidR="00FC6F97" w:rsidRDefault="00C0118A">
            <w:pPr>
              <w:widowControl/>
              <w:jc w:val="center"/>
              <w:rPr>
                <w:rFonts w:ascii="Times New Roman" w:hAnsi="Times New Roman"/>
                <w:kern w:val="0"/>
                <w:sz w:val="22"/>
              </w:rPr>
            </w:pPr>
            <w:r>
              <w:rPr>
                <w:rFonts w:ascii="Times New Roman" w:hAnsi="Times New Roman"/>
                <w:kern w:val="0"/>
                <w:sz w:val="22"/>
              </w:rPr>
              <w:t>100</w:t>
            </w:r>
            <w:r>
              <w:rPr>
                <w:rFonts w:ascii="Times New Roman" w:hAnsi="Times New Roman"/>
                <w:kern w:val="0"/>
                <w:szCs w:val="21"/>
              </w:rPr>
              <w:t>%</w:t>
            </w:r>
          </w:p>
        </w:tc>
      </w:tr>
      <w:tr w:rsidR="00FC6F97">
        <w:trPr>
          <w:trHeight w:val="288"/>
        </w:trPr>
        <w:tc>
          <w:tcPr>
            <w:tcW w:w="4116" w:type="dxa"/>
            <w:tcBorders>
              <w:top w:val="nil"/>
              <w:left w:val="single" w:sz="4" w:space="0" w:color="auto"/>
              <w:bottom w:val="single" w:sz="4" w:space="0" w:color="auto"/>
              <w:right w:val="single" w:sz="4" w:space="0" w:color="auto"/>
            </w:tcBorders>
            <w:noWrap/>
            <w:vAlign w:val="center"/>
          </w:tcPr>
          <w:p w:rsidR="00FC6F97" w:rsidRDefault="00FC6F97">
            <w:pPr>
              <w:widowControl/>
              <w:rPr>
                <w:rFonts w:ascii="Times New Roman" w:hAnsi="宋体"/>
                <w:b/>
                <w:bCs/>
                <w:kern w:val="0"/>
                <w:szCs w:val="21"/>
              </w:rPr>
            </w:pPr>
          </w:p>
        </w:tc>
        <w:tc>
          <w:tcPr>
            <w:tcW w:w="3544" w:type="dxa"/>
            <w:tcBorders>
              <w:top w:val="nil"/>
              <w:left w:val="nil"/>
              <w:bottom w:val="single" w:sz="4" w:space="0" w:color="auto"/>
              <w:right w:val="single" w:sz="4" w:space="0" w:color="auto"/>
            </w:tcBorders>
            <w:noWrap/>
            <w:vAlign w:val="center"/>
          </w:tcPr>
          <w:p w:rsidR="00FC6F97" w:rsidRDefault="00FC6F97">
            <w:pPr>
              <w:pStyle w:val="ad"/>
              <w:widowControl/>
              <w:ind w:left="420" w:firstLineChars="0" w:firstLine="0"/>
              <w:rPr>
                <w:rFonts w:ascii="Times New Roman" w:hAnsi="宋体"/>
                <w:kern w:val="0"/>
                <w:szCs w:val="21"/>
              </w:rPr>
            </w:pPr>
          </w:p>
        </w:tc>
        <w:tc>
          <w:tcPr>
            <w:tcW w:w="611"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850"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709"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709"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850"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676"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700"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c>
          <w:tcPr>
            <w:tcW w:w="776" w:type="dxa"/>
            <w:tcBorders>
              <w:top w:val="nil"/>
              <w:left w:val="nil"/>
              <w:bottom w:val="single" w:sz="4" w:space="0" w:color="auto"/>
              <w:right w:val="single" w:sz="4" w:space="0" w:color="auto"/>
            </w:tcBorders>
            <w:noWrap/>
            <w:vAlign w:val="center"/>
          </w:tcPr>
          <w:p w:rsidR="00FC6F97" w:rsidRDefault="00FC6F97">
            <w:pPr>
              <w:widowControl/>
              <w:jc w:val="center"/>
              <w:rPr>
                <w:rFonts w:ascii="Times New Roman" w:hAnsi="Times New Roman"/>
                <w:kern w:val="0"/>
                <w:sz w:val="22"/>
              </w:rPr>
            </w:pPr>
          </w:p>
        </w:tc>
      </w:tr>
    </w:tbl>
    <w:p w:rsidR="00FC6F97" w:rsidRDefault="00FC6F97">
      <w:pPr>
        <w:pStyle w:val="Default"/>
        <w:spacing w:line="500" w:lineRule="exact"/>
        <w:ind w:firstLineChars="200" w:firstLine="480"/>
        <w:rPr>
          <w:rFonts w:ascii="Times New Roman" w:cs="Times New Roman"/>
          <w:color w:val="auto"/>
        </w:rPr>
        <w:sectPr w:rsidR="00FC6F97">
          <w:pgSz w:w="16839" w:h="11907" w:orient="landscape"/>
          <w:pgMar w:top="1800" w:right="1440" w:bottom="1800" w:left="1440" w:header="851" w:footer="992" w:gutter="0"/>
          <w:cols w:space="425"/>
          <w:docGrid w:type="lines" w:linePitch="312"/>
        </w:sectPr>
      </w:pPr>
    </w:p>
    <w:p w:rsidR="00FC6F97" w:rsidRDefault="00C0118A">
      <w:pPr>
        <w:pStyle w:val="Default"/>
        <w:spacing w:line="500" w:lineRule="exact"/>
        <w:ind w:firstLineChars="200" w:firstLine="480"/>
        <w:rPr>
          <w:rFonts w:ascii="Times New Roman" w:eastAsia="宋体" w:cs="Times New Roman"/>
          <w:color w:val="auto"/>
        </w:rPr>
      </w:pPr>
      <w:r>
        <w:rPr>
          <w:rFonts w:ascii="Times New Roman" w:eastAsia="宋体" w:cs="Times New Roman" w:hint="eastAsia"/>
          <w:color w:val="auto"/>
        </w:rPr>
        <w:lastRenderedPageBreak/>
        <w:t>本门课程的所有环节均要求学生参与并签到，不得缺勤；</w:t>
      </w:r>
      <w:proofErr w:type="gramStart"/>
      <w:r>
        <w:rPr>
          <w:rFonts w:ascii="Times New Roman" w:eastAsia="宋体" w:cs="Times New Roman" w:hint="eastAsia"/>
          <w:color w:val="auto"/>
        </w:rPr>
        <w:t>结课考试</w:t>
      </w:r>
      <w:proofErr w:type="gramEnd"/>
      <w:r>
        <w:rPr>
          <w:rFonts w:ascii="Times New Roman" w:eastAsia="宋体" w:cs="Times New Roman" w:hint="eastAsia"/>
          <w:color w:val="auto"/>
        </w:rPr>
        <w:t>成绩不满卷面成绩</w:t>
      </w:r>
      <w:r>
        <w:rPr>
          <w:rFonts w:ascii="Times New Roman" w:eastAsia="宋体" w:cs="Times New Roman" w:hint="eastAsia"/>
          <w:color w:val="auto"/>
        </w:rPr>
        <w:t>5</w:t>
      </w:r>
      <w:r>
        <w:rPr>
          <w:rFonts w:ascii="Times New Roman" w:eastAsia="宋体" w:cs="Times New Roman"/>
          <w:color w:val="auto"/>
        </w:rPr>
        <w:t>0%</w:t>
      </w:r>
      <w:r>
        <w:rPr>
          <w:rFonts w:ascii="Times New Roman" w:eastAsia="宋体" w:cs="Times New Roman" w:hint="eastAsia"/>
          <w:color w:val="auto"/>
        </w:rPr>
        <w:t>，课程考核不合格。</w:t>
      </w:r>
    </w:p>
    <w:p w:rsidR="00FC6F97" w:rsidRDefault="00C0118A">
      <w:pPr>
        <w:spacing w:line="360" w:lineRule="auto"/>
        <w:rPr>
          <w:rFonts w:ascii="Times New Roman" w:eastAsia="微软雅黑" w:hAnsi="Times New Roman"/>
          <w:sz w:val="28"/>
          <w:szCs w:val="28"/>
        </w:rPr>
      </w:pPr>
      <w:r>
        <w:rPr>
          <w:rFonts w:ascii="Times New Roman" w:eastAsia="微软雅黑" w:hAnsi="Times New Roman" w:hint="eastAsia"/>
          <w:sz w:val="28"/>
          <w:szCs w:val="28"/>
        </w:rPr>
        <w:t>六、课程持续改进</w:t>
      </w:r>
    </w:p>
    <w:p w:rsidR="00FC6F97" w:rsidRDefault="00C0118A">
      <w:pPr>
        <w:autoSpaceDE w:val="0"/>
        <w:autoSpaceDN w:val="0"/>
        <w:adjustRightInd w:val="0"/>
        <w:spacing w:line="360" w:lineRule="auto"/>
        <w:ind w:firstLineChars="200" w:firstLine="480"/>
        <w:jc w:val="left"/>
        <w:rPr>
          <w:rFonts w:ascii="Times New Roman" w:hAnsi="Times New Roman"/>
          <w:kern w:val="0"/>
          <w:sz w:val="24"/>
        </w:rPr>
      </w:pPr>
      <w:r>
        <w:rPr>
          <w:rFonts w:ascii="Times New Roman" w:hAnsi="Times New Roman" w:hint="eastAsia"/>
          <w:kern w:val="0"/>
          <w:sz w:val="24"/>
          <w:szCs w:val="24"/>
        </w:rPr>
        <w:t>结合工程认证的课程达成度评价表内容，《岩体力学与工程》课程需要持续改进的内容如表</w:t>
      </w:r>
      <w:r>
        <w:rPr>
          <w:rFonts w:ascii="Times New Roman" w:hAnsi="Times New Roman"/>
          <w:kern w:val="0"/>
          <w:sz w:val="24"/>
          <w:szCs w:val="24"/>
        </w:rPr>
        <w:t>5</w:t>
      </w:r>
      <w:r>
        <w:rPr>
          <w:rFonts w:ascii="Times New Roman" w:hAnsi="Times New Roman" w:hint="eastAsia"/>
          <w:kern w:val="0"/>
          <w:sz w:val="24"/>
          <w:szCs w:val="24"/>
        </w:rPr>
        <w:t>所示。</w:t>
      </w:r>
    </w:p>
    <w:p w:rsidR="00FC6F97" w:rsidRDefault="00C0118A">
      <w:pPr>
        <w:autoSpaceDE w:val="0"/>
        <w:autoSpaceDN w:val="0"/>
        <w:adjustRightInd w:val="0"/>
        <w:jc w:val="center"/>
        <w:rPr>
          <w:rFonts w:ascii="Times New Roman" w:hAnsi="Times New Roman"/>
          <w:b/>
          <w:kern w:val="0"/>
          <w:szCs w:val="21"/>
        </w:rPr>
      </w:pPr>
      <w:r>
        <w:rPr>
          <w:rFonts w:ascii="Times New Roman" w:hAnsi="Times New Roman" w:hint="eastAsia"/>
          <w:b/>
          <w:kern w:val="0"/>
          <w:szCs w:val="21"/>
        </w:rPr>
        <w:t>表</w:t>
      </w:r>
      <w:r>
        <w:rPr>
          <w:rFonts w:ascii="Times New Roman" w:hAnsi="Times New Roman"/>
          <w:b/>
          <w:kern w:val="0"/>
          <w:szCs w:val="21"/>
        </w:rPr>
        <w:t xml:space="preserve">5 </w:t>
      </w:r>
      <w:r>
        <w:rPr>
          <w:rFonts w:ascii="Times New Roman" w:hAnsi="Times New Roman" w:hint="eastAsia"/>
          <w:b/>
          <w:kern w:val="0"/>
          <w:szCs w:val="21"/>
        </w:rPr>
        <w:t>《岩体力学与工程》课程需要持续改进的内容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014"/>
        <w:gridCol w:w="2849"/>
      </w:tblGrid>
      <w:tr w:rsidR="00FC6F97">
        <w:trPr>
          <w:trHeight w:val="834"/>
        </w:trPr>
        <w:tc>
          <w:tcPr>
            <w:tcW w:w="2660" w:type="dxa"/>
            <w:vAlign w:val="center"/>
          </w:tcPr>
          <w:p w:rsidR="00FC6F97" w:rsidRDefault="00C0118A">
            <w:pPr>
              <w:autoSpaceDE w:val="0"/>
              <w:autoSpaceDN w:val="0"/>
              <w:adjustRightInd w:val="0"/>
              <w:spacing w:line="500" w:lineRule="exact"/>
              <w:jc w:val="center"/>
              <w:rPr>
                <w:rFonts w:ascii="Times New Roman" w:hAnsi="Times New Roman"/>
                <w:kern w:val="0"/>
                <w:szCs w:val="21"/>
              </w:rPr>
            </w:pPr>
            <w:r>
              <w:rPr>
                <w:rFonts w:ascii="Times New Roman" w:hAnsi="Times New Roman" w:hint="eastAsia"/>
                <w:kern w:val="0"/>
                <w:szCs w:val="21"/>
              </w:rPr>
              <w:t>定期做适当的记录，以便评估学生能力的取得程度</w:t>
            </w:r>
          </w:p>
        </w:tc>
        <w:tc>
          <w:tcPr>
            <w:tcW w:w="3014" w:type="dxa"/>
            <w:vAlign w:val="center"/>
          </w:tcPr>
          <w:p w:rsidR="00FC6F97" w:rsidRDefault="00C0118A">
            <w:pPr>
              <w:autoSpaceDE w:val="0"/>
              <w:autoSpaceDN w:val="0"/>
              <w:adjustRightInd w:val="0"/>
              <w:spacing w:line="500" w:lineRule="exact"/>
              <w:jc w:val="center"/>
              <w:rPr>
                <w:rFonts w:ascii="Times New Roman" w:hAnsi="Times New Roman"/>
                <w:kern w:val="0"/>
                <w:szCs w:val="21"/>
              </w:rPr>
            </w:pPr>
            <w:r>
              <w:rPr>
                <w:rFonts w:ascii="Times New Roman" w:hAnsi="Times New Roman" w:hint="eastAsia"/>
                <w:kern w:val="0"/>
                <w:szCs w:val="21"/>
              </w:rPr>
              <w:t>评估的结果被系统地加入项目持续改进中</w:t>
            </w:r>
          </w:p>
        </w:tc>
        <w:tc>
          <w:tcPr>
            <w:tcW w:w="2849" w:type="dxa"/>
            <w:vAlign w:val="center"/>
          </w:tcPr>
          <w:p w:rsidR="00FC6F97" w:rsidRDefault="00C0118A">
            <w:pPr>
              <w:autoSpaceDE w:val="0"/>
              <w:autoSpaceDN w:val="0"/>
              <w:adjustRightInd w:val="0"/>
              <w:spacing w:line="500" w:lineRule="exact"/>
              <w:jc w:val="center"/>
              <w:rPr>
                <w:rFonts w:ascii="Times New Roman" w:hAnsi="Times New Roman"/>
                <w:kern w:val="0"/>
                <w:szCs w:val="21"/>
              </w:rPr>
            </w:pPr>
            <w:r>
              <w:rPr>
                <w:rFonts w:ascii="Times New Roman" w:hAnsi="Times New Roman" w:hint="eastAsia"/>
                <w:kern w:val="0"/>
                <w:szCs w:val="21"/>
              </w:rPr>
              <w:t>其他可用的协助持续改进的</w:t>
            </w:r>
          </w:p>
          <w:p w:rsidR="00FC6F97" w:rsidRDefault="00C0118A">
            <w:pPr>
              <w:autoSpaceDE w:val="0"/>
              <w:autoSpaceDN w:val="0"/>
              <w:adjustRightInd w:val="0"/>
              <w:spacing w:line="500" w:lineRule="exact"/>
              <w:jc w:val="center"/>
              <w:rPr>
                <w:rFonts w:ascii="Times New Roman" w:hAnsi="Times New Roman"/>
                <w:kern w:val="0"/>
                <w:szCs w:val="21"/>
              </w:rPr>
            </w:pPr>
            <w:r>
              <w:rPr>
                <w:rFonts w:ascii="Times New Roman" w:hAnsi="Times New Roman" w:hint="eastAsia"/>
                <w:kern w:val="0"/>
                <w:szCs w:val="21"/>
              </w:rPr>
              <w:t>资源</w:t>
            </w:r>
          </w:p>
        </w:tc>
      </w:tr>
      <w:tr w:rsidR="00FC6F97">
        <w:tc>
          <w:tcPr>
            <w:tcW w:w="2660" w:type="dxa"/>
            <w:vAlign w:val="center"/>
          </w:tcPr>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1</w:t>
            </w:r>
            <w:r>
              <w:rPr>
                <w:rFonts w:ascii="Times New Roman" w:eastAsiaTheme="minorEastAsia" w:hAnsiTheme="minorEastAsia"/>
                <w:kern w:val="0"/>
                <w:szCs w:val="21"/>
              </w:rPr>
              <w:t>）通过平时考核的作业、测验，课下辅导答疑，掌握学生对所讲知识的掌握程度和需求；</w:t>
            </w:r>
          </w:p>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2</w:t>
            </w:r>
            <w:r>
              <w:rPr>
                <w:rFonts w:ascii="Times New Roman" w:eastAsiaTheme="minorEastAsia" w:hAnsiTheme="minorEastAsia"/>
                <w:kern w:val="0"/>
                <w:szCs w:val="21"/>
              </w:rPr>
              <w:t>）通过课堂讨论、互动、课程项目，提高解决复杂工程问题的能力；</w:t>
            </w:r>
          </w:p>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3</w:t>
            </w:r>
            <w:r>
              <w:rPr>
                <w:rFonts w:ascii="Times New Roman" w:eastAsiaTheme="minorEastAsia" w:hAnsiTheme="minorEastAsia"/>
                <w:kern w:val="0"/>
                <w:szCs w:val="21"/>
              </w:rPr>
              <w:t>）随机抽样调查，判断学生是否掌握课程</w:t>
            </w:r>
            <w:r>
              <w:rPr>
                <w:rFonts w:ascii="Times New Roman" w:eastAsiaTheme="minorEastAsia" w:hAnsiTheme="minorEastAsia" w:hint="eastAsia"/>
                <w:kern w:val="0"/>
                <w:szCs w:val="21"/>
              </w:rPr>
              <w:t>学习目标</w:t>
            </w:r>
            <w:r>
              <w:rPr>
                <w:rFonts w:ascii="Times New Roman" w:eastAsiaTheme="minorEastAsia" w:hAnsiTheme="minorEastAsia"/>
                <w:kern w:val="0"/>
                <w:szCs w:val="21"/>
              </w:rPr>
              <w:t>。</w:t>
            </w:r>
          </w:p>
        </w:tc>
        <w:tc>
          <w:tcPr>
            <w:tcW w:w="3014" w:type="dxa"/>
            <w:vAlign w:val="center"/>
          </w:tcPr>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1</w:t>
            </w:r>
            <w:r>
              <w:rPr>
                <w:rFonts w:ascii="Times New Roman" w:eastAsiaTheme="minorEastAsia" w:hAnsiTheme="minorEastAsia"/>
                <w:kern w:val="0"/>
                <w:szCs w:val="21"/>
              </w:rPr>
              <w:t>）个人素质，挖掘学生的主观能动性，使之具备独立获取分析、解决问题的能力；</w:t>
            </w:r>
          </w:p>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2</w:t>
            </w:r>
            <w:r>
              <w:rPr>
                <w:rFonts w:ascii="Times New Roman" w:eastAsiaTheme="minorEastAsia" w:hAnsiTheme="minorEastAsia"/>
                <w:kern w:val="0"/>
                <w:szCs w:val="21"/>
              </w:rPr>
              <w:t>）协作素养，发挥学生的协作精神和沟通能力，体现团队合作的创新效能；</w:t>
            </w:r>
          </w:p>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3</w:t>
            </w:r>
            <w:r>
              <w:rPr>
                <w:rFonts w:ascii="Times New Roman" w:eastAsiaTheme="minorEastAsia" w:hAnsiTheme="minorEastAsia"/>
                <w:kern w:val="0"/>
                <w:szCs w:val="21"/>
              </w:rPr>
              <w:t>）现场反馈，通过对毕业生和用人单位进行问卷调查，完善</w:t>
            </w:r>
            <w:r w:rsidR="00C52AC1">
              <w:rPr>
                <w:rFonts w:ascii="Times New Roman" w:eastAsiaTheme="minorEastAsia" w:hAnsiTheme="minorEastAsia"/>
                <w:kern w:val="0"/>
                <w:szCs w:val="21"/>
              </w:rPr>
              <w:t>学习目标</w:t>
            </w:r>
            <w:r>
              <w:rPr>
                <w:rFonts w:ascii="Times New Roman" w:eastAsiaTheme="minorEastAsia" w:hAnsiTheme="minorEastAsia"/>
                <w:kern w:val="0"/>
                <w:szCs w:val="21"/>
              </w:rPr>
              <w:t>和教学内容。</w:t>
            </w:r>
          </w:p>
        </w:tc>
        <w:tc>
          <w:tcPr>
            <w:tcW w:w="2849" w:type="dxa"/>
            <w:vAlign w:val="center"/>
          </w:tcPr>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1</w:t>
            </w:r>
            <w:r>
              <w:rPr>
                <w:rFonts w:ascii="Times New Roman" w:eastAsiaTheme="minorEastAsia" w:hAnsiTheme="minorEastAsia"/>
                <w:kern w:val="0"/>
                <w:szCs w:val="21"/>
              </w:rPr>
              <w:t>）个人素质，挖掘学生的主观能动性，外出调研，</w:t>
            </w:r>
            <w:r>
              <w:rPr>
                <w:rFonts w:ascii="Times New Roman" w:eastAsiaTheme="minorEastAsia" w:hAnsiTheme="minorEastAsia"/>
                <w:kern w:val="0"/>
                <w:szCs w:val="21"/>
              </w:rPr>
              <w:t>对</w:t>
            </w:r>
            <w:r>
              <w:rPr>
                <w:rFonts w:ascii="Times New Roman" w:eastAsiaTheme="minorEastAsia" w:hAnsiTheme="minorEastAsia" w:hint="eastAsia"/>
                <w:kern w:val="0"/>
                <w:szCs w:val="21"/>
              </w:rPr>
              <w:t>岩土工程</w:t>
            </w:r>
            <w:r>
              <w:rPr>
                <w:rFonts w:ascii="Times New Roman" w:eastAsiaTheme="minorEastAsia" w:hAnsiTheme="minorEastAsia"/>
                <w:kern w:val="0"/>
                <w:szCs w:val="21"/>
              </w:rPr>
              <w:t>有感性认识；</w:t>
            </w:r>
          </w:p>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2</w:t>
            </w:r>
            <w:r>
              <w:rPr>
                <w:rFonts w:ascii="Times New Roman" w:eastAsiaTheme="minorEastAsia" w:hAnsiTheme="minorEastAsia"/>
                <w:kern w:val="0"/>
                <w:szCs w:val="21"/>
              </w:rPr>
              <w:t>）通过文献检索获取国内外</w:t>
            </w:r>
            <w:r>
              <w:rPr>
                <w:rFonts w:ascii="Times New Roman" w:eastAsiaTheme="minorEastAsia" w:hAnsiTheme="minorEastAsia" w:hint="eastAsia"/>
                <w:kern w:val="0"/>
                <w:szCs w:val="21"/>
              </w:rPr>
              <w:t>岩土工程</w:t>
            </w:r>
            <w:r>
              <w:rPr>
                <w:rFonts w:ascii="Times New Roman" w:eastAsiaTheme="minorEastAsia" w:hAnsiTheme="minorEastAsia"/>
                <w:kern w:val="0"/>
                <w:szCs w:val="21"/>
              </w:rPr>
              <w:t>发展中的案例资源；</w:t>
            </w:r>
          </w:p>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3</w:t>
            </w:r>
            <w:r>
              <w:rPr>
                <w:rFonts w:ascii="Times New Roman" w:eastAsiaTheme="minorEastAsia" w:hAnsiTheme="minorEastAsia"/>
                <w:kern w:val="0"/>
                <w:szCs w:val="21"/>
              </w:rPr>
              <w:t>）借鉴相同或相似的校内外网络课程资源；</w:t>
            </w:r>
          </w:p>
          <w:p w:rsidR="00FC6F97" w:rsidRDefault="00C0118A">
            <w:pPr>
              <w:autoSpaceDE w:val="0"/>
              <w:autoSpaceDN w:val="0"/>
              <w:adjustRightInd w:val="0"/>
              <w:spacing w:line="500" w:lineRule="exact"/>
              <w:jc w:val="left"/>
              <w:rPr>
                <w:rFonts w:ascii="Times New Roman" w:eastAsiaTheme="minorEastAsia" w:hAnsi="Times New Roman"/>
                <w:kern w:val="0"/>
                <w:szCs w:val="21"/>
              </w:rPr>
            </w:pPr>
            <w:r>
              <w:rPr>
                <w:rFonts w:ascii="Times New Roman" w:eastAsiaTheme="minorEastAsia" w:hAnsiTheme="minorEastAsia"/>
                <w:kern w:val="0"/>
                <w:szCs w:val="21"/>
              </w:rPr>
              <w:t>（</w:t>
            </w:r>
            <w:r>
              <w:rPr>
                <w:rFonts w:ascii="Times New Roman" w:eastAsiaTheme="minorEastAsia" w:hAnsi="Times New Roman"/>
                <w:kern w:val="0"/>
                <w:szCs w:val="21"/>
              </w:rPr>
              <w:t>4</w:t>
            </w:r>
            <w:r>
              <w:rPr>
                <w:rFonts w:ascii="Times New Roman" w:eastAsiaTheme="minorEastAsia" w:hAnsiTheme="minorEastAsia"/>
                <w:kern w:val="0"/>
                <w:szCs w:val="21"/>
              </w:rPr>
              <w:t>）</w:t>
            </w:r>
            <w:proofErr w:type="gramStart"/>
            <w:r>
              <w:rPr>
                <w:rFonts w:ascii="Times New Roman" w:eastAsiaTheme="minorEastAsia" w:hAnsiTheme="minorEastAsia"/>
                <w:kern w:val="0"/>
                <w:szCs w:val="21"/>
              </w:rPr>
              <w:t>开发微课资源</w:t>
            </w:r>
            <w:proofErr w:type="gramEnd"/>
            <w:r>
              <w:rPr>
                <w:rFonts w:ascii="Times New Roman" w:eastAsiaTheme="minorEastAsia" w:hAnsiTheme="minorEastAsia"/>
                <w:kern w:val="0"/>
                <w:szCs w:val="21"/>
              </w:rPr>
              <w:t>。</w:t>
            </w:r>
          </w:p>
        </w:tc>
      </w:tr>
    </w:tbl>
    <w:p w:rsidR="00FC6F97" w:rsidRDefault="00C0118A">
      <w:pPr>
        <w:spacing w:line="360" w:lineRule="auto"/>
        <w:rPr>
          <w:rFonts w:ascii="Times New Roman" w:eastAsia="微软雅黑" w:hAnsi="Times New Roman"/>
          <w:sz w:val="28"/>
          <w:szCs w:val="28"/>
        </w:rPr>
      </w:pPr>
      <w:r>
        <w:rPr>
          <w:rFonts w:ascii="Times New Roman" w:eastAsia="微软雅黑" w:hAnsi="Times New Roman" w:hint="eastAsia"/>
          <w:sz w:val="28"/>
          <w:szCs w:val="28"/>
        </w:rPr>
        <w:t>七、推荐教材与主要参考书</w:t>
      </w:r>
    </w:p>
    <w:p w:rsidR="00FC6F97" w:rsidRDefault="00C0118A">
      <w:pPr>
        <w:spacing w:line="500" w:lineRule="exact"/>
        <w:rPr>
          <w:rFonts w:ascii="Times New Roman" w:eastAsia="微软雅黑" w:hAnsi="Times New Roman"/>
          <w:sz w:val="24"/>
          <w:szCs w:val="24"/>
        </w:rPr>
      </w:pPr>
      <w:r>
        <w:rPr>
          <w:rFonts w:ascii="Times New Roman" w:eastAsia="微软雅黑" w:hAnsi="Times New Roman"/>
          <w:sz w:val="24"/>
          <w:szCs w:val="24"/>
        </w:rPr>
        <w:t>1</w:t>
      </w:r>
      <w:r>
        <w:rPr>
          <w:rFonts w:ascii="Times New Roman" w:eastAsia="微软雅黑" w:hAnsi="Times New Roman" w:hint="eastAsia"/>
          <w:sz w:val="24"/>
          <w:szCs w:val="24"/>
        </w:rPr>
        <w:t>、推荐教材</w:t>
      </w:r>
    </w:p>
    <w:p w:rsidR="00FC6F97" w:rsidRDefault="00C0118A">
      <w:pPr>
        <w:spacing w:line="500" w:lineRule="exact"/>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徐芝纶</w:t>
      </w:r>
      <w:r>
        <w:rPr>
          <w:rFonts w:ascii="Times New Roman" w:hAnsi="Times New Roman"/>
          <w:sz w:val="24"/>
          <w:szCs w:val="24"/>
        </w:rPr>
        <w:t xml:space="preserve">. </w:t>
      </w:r>
      <w:r>
        <w:rPr>
          <w:rFonts w:ascii="Times New Roman" w:hAnsi="Times New Roman" w:hint="eastAsia"/>
          <w:sz w:val="24"/>
          <w:szCs w:val="24"/>
        </w:rPr>
        <w:t>弹性力学简明教程（第</w:t>
      </w:r>
      <w:r>
        <w:rPr>
          <w:rFonts w:ascii="Times New Roman" w:hAnsi="Times New Roman"/>
          <w:sz w:val="24"/>
          <w:szCs w:val="24"/>
        </w:rPr>
        <w:t>4</w:t>
      </w:r>
      <w:r>
        <w:rPr>
          <w:rFonts w:ascii="Times New Roman" w:hAnsi="Times New Roman" w:hint="eastAsia"/>
          <w:sz w:val="24"/>
          <w:szCs w:val="24"/>
        </w:rPr>
        <w:t>版）</w:t>
      </w:r>
      <w:r>
        <w:rPr>
          <w:rFonts w:ascii="Times New Roman" w:hAnsi="Times New Roman"/>
          <w:sz w:val="24"/>
          <w:szCs w:val="24"/>
        </w:rPr>
        <w:t>[M].</w:t>
      </w:r>
      <w:r>
        <w:rPr>
          <w:rFonts w:ascii="Times New Roman" w:hAnsi="Times New Roman" w:hint="eastAsia"/>
          <w:sz w:val="24"/>
          <w:szCs w:val="24"/>
        </w:rPr>
        <w:t>北京，高等教育出版社，</w:t>
      </w:r>
      <w:r>
        <w:rPr>
          <w:rFonts w:ascii="Times New Roman" w:hAnsi="Times New Roman"/>
          <w:sz w:val="24"/>
          <w:szCs w:val="24"/>
        </w:rPr>
        <w:t>2013.6</w:t>
      </w:r>
    </w:p>
    <w:p w:rsidR="00FC6F97" w:rsidRDefault="00C0118A">
      <w:pPr>
        <w:spacing w:line="500" w:lineRule="exact"/>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沈明荣</w:t>
      </w:r>
      <w:r>
        <w:rPr>
          <w:rFonts w:ascii="Times New Roman" w:hAnsi="Times New Roman"/>
          <w:sz w:val="24"/>
          <w:szCs w:val="24"/>
        </w:rPr>
        <w:t xml:space="preserve">. </w:t>
      </w:r>
      <w:r>
        <w:rPr>
          <w:rFonts w:ascii="Times New Roman" w:hAnsi="Times New Roman" w:hint="eastAsia"/>
          <w:sz w:val="24"/>
          <w:szCs w:val="24"/>
        </w:rPr>
        <w:t>陈建峰</w:t>
      </w:r>
      <w:r>
        <w:rPr>
          <w:rFonts w:ascii="Times New Roman" w:hAnsi="Times New Roman"/>
          <w:sz w:val="24"/>
          <w:szCs w:val="24"/>
        </w:rPr>
        <w:t xml:space="preserve">. </w:t>
      </w:r>
      <w:r>
        <w:rPr>
          <w:rFonts w:ascii="Times New Roman" w:hAnsi="Times New Roman" w:hint="eastAsia"/>
          <w:sz w:val="24"/>
          <w:szCs w:val="24"/>
        </w:rPr>
        <w:t>岩体力学（第</w:t>
      </w:r>
      <w:r>
        <w:rPr>
          <w:rFonts w:ascii="Times New Roman" w:hAnsi="Times New Roman"/>
          <w:sz w:val="24"/>
          <w:szCs w:val="24"/>
        </w:rPr>
        <w:t>2</w:t>
      </w:r>
      <w:r>
        <w:rPr>
          <w:rFonts w:ascii="Times New Roman" w:hAnsi="Times New Roman" w:hint="eastAsia"/>
          <w:sz w:val="24"/>
          <w:szCs w:val="24"/>
        </w:rPr>
        <w:t>版）</w:t>
      </w:r>
      <w:r>
        <w:rPr>
          <w:rFonts w:ascii="Times New Roman" w:hAnsi="Times New Roman"/>
          <w:sz w:val="24"/>
          <w:szCs w:val="24"/>
        </w:rPr>
        <w:t>[M].</w:t>
      </w:r>
      <w:r>
        <w:rPr>
          <w:rFonts w:ascii="Times New Roman" w:hAnsi="Times New Roman" w:hint="eastAsia"/>
          <w:sz w:val="24"/>
          <w:szCs w:val="24"/>
        </w:rPr>
        <w:t>上海，同济大学出版社，</w:t>
      </w:r>
      <w:r>
        <w:rPr>
          <w:rFonts w:ascii="Times New Roman" w:hAnsi="Times New Roman"/>
          <w:sz w:val="24"/>
          <w:szCs w:val="24"/>
        </w:rPr>
        <w:t>2015.8</w:t>
      </w:r>
    </w:p>
    <w:p w:rsidR="00FC6F97" w:rsidRDefault="00C0118A">
      <w:pPr>
        <w:spacing w:line="500" w:lineRule="exact"/>
        <w:rPr>
          <w:rFonts w:ascii="Times New Roman" w:eastAsia="微软雅黑" w:hAnsi="Times New Roman"/>
          <w:sz w:val="24"/>
          <w:szCs w:val="24"/>
        </w:rPr>
      </w:pPr>
      <w:r>
        <w:rPr>
          <w:rFonts w:ascii="Times New Roman" w:eastAsia="微软雅黑" w:hAnsi="Times New Roman"/>
          <w:sz w:val="24"/>
          <w:szCs w:val="24"/>
        </w:rPr>
        <w:t>2</w:t>
      </w:r>
      <w:r>
        <w:rPr>
          <w:rFonts w:ascii="Times New Roman" w:eastAsia="微软雅黑" w:hAnsi="Times New Roman" w:hint="eastAsia"/>
          <w:sz w:val="24"/>
          <w:szCs w:val="24"/>
        </w:rPr>
        <w:t>、主要参考书</w:t>
      </w:r>
    </w:p>
    <w:p w:rsidR="00FC6F97" w:rsidRDefault="00C0118A">
      <w:pPr>
        <w:spacing w:line="500" w:lineRule="exact"/>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蔡美峰</w:t>
      </w:r>
      <w:r>
        <w:rPr>
          <w:rFonts w:ascii="Times New Roman" w:hAnsi="Times New Roman"/>
          <w:sz w:val="24"/>
          <w:szCs w:val="24"/>
        </w:rPr>
        <w:t xml:space="preserve">. </w:t>
      </w:r>
      <w:r>
        <w:rPr>
          <w:rFonts w:ascii="Times New Roman" w:hAnsi="Times New Roman" w:hint="eastAsia"/>
          <w:sz w:val="24"/>
          <w:szCs w:val="24"/>
        </w:rPr>
        <w:t>岩石力学与工程</w:t>
      </w:r>
      <w:r>
        <w:rPr>
          <w:rFonts w:ascii="Times New Roman" w:hAnsi="Times New Roman"/>
          <w:sz w:val="24"/>
          <w:szCs w:val="24"/>
        </w:rPr>
        <w:t>(</w:t>
      </w:r>
      <w:r>
        <w:rPr>
          <w:rFonts w:ascii="Times New Roman" w:hAnsi="Times New Roman" w:hint="eastAsia"/>
          <w:sz w:val="24"/>
          <w:szCs w:val="24"/>
        </w:rPr>
        <w:t>第</w:t>
      </w:r>
      <w:r>
        <w:rPr>
          <w:rFonts w:ascii="Times New Roman" w:hAnsi="Times New Roman"/>
          <w:sz w:val="24"/>
          <w:szCs w:val="24"/>
        </w:rPr>
        <w:t>2</w:t>
      </w:r>
      <w:r>
        <w:rPr>
          <w:rFonts w:ascii="Times New Roman" w:hAnsi="Times New Roman" w:hint="eastAsia"/>
          <w:sz w:val="24"/>
          <w:szCs w:val="24"/>
        </w:rPr>
        <w:t>版</w:t>
      </w:r>
      <w:r>
        <w:rPr>
          <w:rFonts w:ascii="Times New Roman" w:hAnsi="Times New Roman"/>
          <w:sz w:val="24"/>
          <w:szCs w:val="24"/>
        </w:rPr>
        <w:t>) [M].</w:t>
      </w:r>
      <w:r>
        <w:rPr>
          <w:rFonts w:ascii="Times New Roman" w:hAnsi="Times New Roman" w:hint="eastAsia"/>
          <w:sz w:val="24"/>
          <w:szCs w:val="24"/>
        </w:rPr>
        <w:t>北京</w:t>
      </w:r>
      <w:r>
        <w:rPr>
          <w:rFonts w:ascii="Times New Roman" w:hAnsi="Times New Roman"/>
          <w:sz w:val="24"/>
          <w:szCs w:val="24"/>
        </w:rPr>
        <w:t>:</w:t>
      </w:r>
      <w:r>
        <w:rPr>
          <w:rFonts w:ascii="Times New Roman" w:hAnsi="Times New Roman" w:hint="eastAsia"/>
          <w:sz w:val="24"/>
          <w:szCs w:val="24"/>
        </w:rPr>
        <w:t>科学出版社，</w:t>
      </w:r>
      <w:r>
        <w:rPr>
          <w:rFonts w:ascii="Times New Roman" w:hAnsi="Times New Roman"/>
          <w:sz w:val="24"/>
          <w:szCs w:val="24"/>
        </w:rPr>
        <w:t>2013.9</w:t>
      </w:r>
    </w:p>
    <w:p w:rsidR="00FC6F97" w:rsidRDefault="00C0118A">
      <w:pPr>
        <w:spacing w:line="500" w:lineRule="exact"/>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布雷</w:t>
      </w:r>
      <w:proofErr w:type="gramStart"/>
      <w:r>
        <w:rPr>
          <w:rFonts w:ascii="Times New Roman" w:hAnsi="Times New Roman" w:hint="eastAsia"/>
          <w:sz w:val="24"/>
          <w:szCs w:val="24"/>
        </w:rPr>
        <w:t>迪</w:t>
      </w:r>
      <w:proofErr w:type="gramEnd"/>
      <w:r>
        <w:rPr>
          <w:rFonts w:ascii="Times New Roman" w:hAnsi="Times New Roman"/>
          <w:sz w:val="24"/>
          <w:szCs w:val="24"/>
        </w:rPr>
        <w:t>(</w:t>
      </w:r>
      <w:r>
        <w:rPr>
          <w:rFonts w:ascii="Times New Roman" w:hAnsi="Times New Roman" w:hint="eastAsia"/>
          <w:sz w:val="24"/>
          <w:szCs w:val="24"/>
        </w:rPr>
        <w:t>澳</w:t>
      </w:r>
      <w:r>
        <w:rPr>
          <w:rFonts w:ascii="Times New Roman" w:hAnsi="Times New Roman"/>
          <w:sz w:val="24"/>
          <w:szCs w:val="24"/>
        </w:rPr>
        <w:t>)</w:t>
      </w:r>
      <w:r>
        <w:rPr>
          <w:rFonts w:ascii="Times New Roman" w:hAnsi="Times New Roman" w:hint="eastAsia"/>
          <w:sz w:val="24"/>
          <w:szCs w:val="24"/>
        </w:rPr>
        <w:t>布朗</w:t>
      </w:r>
      <w:r>
        <w:rPr>
          <w:rFonts w:ascii="Times New Roman" w:hAnsi="Times New Roman"/>
          <w:sz w:val="24"/>
          <w:szCs w:val="24"/>
        </w:rPr>
        <w:t>//(</w:t>
      </w:r>
      <w:r>
        <w:rPr>
          <w:rFonts w:ascii="Times New Roman" w:hAnsi="Times New Roman" w:hint="eastAsia"/>
          <w:sz w:val="24"/>
          <w:szCs w:val="24"/>
        </w:rPr>
        <w:t>英</w:t>
      </w:r>
      <w:r>
        <w:rPr>
          <w:rFonts w:ascii="Times New Roman" w:hAnsi="Times New Roman"/>
          <w:sz w:val="24"/>
          <w:szCs w:val="24"/>
        </w:rPr>
        <w:t>)</w:t>
      </w:r>
      <w:r>
        <w:rPr>
          <w:rFonts w:ascii="Times New Roman" w:hAnsi="Times New Roman" w:hint="eastAsia"/>
          <w:sz w:val="24"/>
          <w:szCs w:val="24"/>
        </w:rPr>
        <w:t>，译者</w:t>
      </w:r>
      <w:r>
        <w:rPr>
          <w:rFonts w:ascii="Times New Roman" w:hAnsi="Times New Roman"/>
          <w:sz w:val="24"/>
          <w:szCs w:val="24"/>
        </w:rPr>
        <w:t>:</w:t>
      </w:r>
      <w:r>
        <w:rPr>
          <w:rFonts w:ascii="Times New Roman" w:hAnsi="Times New Roman" w:hint="eastAsia"/>
          <w:sz w:val="24"/>
          <w:szCs w:val="24"/>
        </w:rPr>
        <w:t>余诗刚，朱万成，赵文，卢应发，董陇军等</w:t>
      </w:r>
      <w:r>
        <w:rPr>
          <w:rFonts w:ascii="Times New Roman" w:hAnsi="Times New Roman"/>
          <w:sz w:val="24"/>
          <w:szCs w:val="24"/>
        </w:rPr>
        <w:t>.</w:t>
      </w:r>
      <w:r>
        <w:rPr>
          <w:rFonts w:ascii="Times New Roman" w:hAnsi="Times New Roman" w:hint="eastAsia"/>
          <w:sz w:val="24"/>
          <w:szCs w:val="24"/>
        </w:rPr>
        <w:t>地下采矿岩石力学</w:t>
      </w:r>
      <w:r>
        <w:rPr>
          <w:rFonts w:ascii="Times New Roman" w:hAnsi="Times New Roman"/>
          <w:sz w:val="24"/>
          <w:szCs w:val="24"/>
        </w:rPr>
        <w:t>(</w:t>
      </w:r>
      <w:r>
        <w:rPr>
          <w:rFonts w:ascii="Times New Roman" w:hAnsi="Times New Roman" w:hint="eastAsia"/>
          <w:sz w:val="24"/>
          <w:szCs w:val="24"/>
        </w:rPr>
        <w:t>第</w:t>
      </w:r>
      <w:r>
        <w:rPr>
          <w:rFonts w:ascii="Times New Roman" w:hAnsi="Times New Roman"/>
          <w:sz w:val="24"/>
          <w:szCs w:val="24"/>
        </w:rPr>
        <w:t>3</w:t>
      </w:r>
      <w:r>
        <w:rPr>
          <w:rFonts w:ascii="Times New Roman" w:hAnsi="Times New Roman" w:hint="eastAsia"/>
          <w:sz w:val="24"/>
          <w:szCs w:val="24"/>
        </w:rPr>
        <w:t>版</w:t>
      </w:r>
      <w:r>
        <w:rPr>
          <w:rFonts w:ascii="Times New Roman" w:hAnsi="Times New Roman"/>
          <w:sz w:val="24"/>
          <w:szCs w:val="24"/>
        </w:rPr>
        <w:t>)(</w:t>
      </w:r>
      <w:r>
        <w:rPr>
          <w:rFonts w:ascii="Times New Roman" w:hAnsi="Times New Roman" w:hint="eastAsia"/>
          <w:sz w:val="24"/>
          <w:szCs w:val="24"/>
        </w:rPr>
        <w:t>精</w:t>
      </w:r>
      <w:r>
        <w:rPr>
          <w:rFonts w:ascii="Times New Roman" w:hAnsi="Times New Roman"/>
          <w:sz w:val="24"/>
          <w:szCs w:val="24"/>
        </w:rPr>
        <w:t>) [M].</w:t>
      </w:r>
      <w:r>
        <w:rPr>
          <w:rFonts w:ascii="Times New Roman" w:hAnsi="Times New Roman" w:hint="eastAsia"/>
          <w:sz w:val="24"/>
          <w:szCs w:val="24"/>
        </w:rPr>
        <w:t>北京</w:t>
      </w:r>
      <w:r>
        <w:rPr>
          <w:rFonts w:ascii="Times New Roman" w:hAnsi="Times New Roman"/>
          <w:sz w:val="24"/>
          <w:szCs w:val="24"/>
        </w:rPr>
        <w:t>:</w:t>
      </w:r>
      <w:r>
        <w:rPr>
          <w:rFonts w:ascii="Times New Roman" w:hAnsi="Times New Roman" w:hint="eastAsia"/>
          <w:sz w:val="24"/>
          <w:szCs w:val="24"/>
        </w:rPr>
        <w:t>科学出版社，</w:t>
      </w:r>
      <w:r>
        <w:rPr>
          <w:rFonts w:ascii="Times New Roman" w:hAnsi="Times New Roman"/>
          <w:sz w:val="24"/>
          <w:szCs w:val="24"/>
        </w:rPr>
        <w:t>2011.7</w:t>
      </w:r>
    </w:p>
    <w:sectPr w:rsidR="00FC6F97">
      <w:pgSz w:w="11907" w:h="16839"/>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F065D"/>
    <w:multiLevelType w:val="multilevel"/>
    <w:tmpl w:val="0F4F065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196046"/>
    <w:rsid w:val="00010B1E"/>
    <w:rsid w:val="0001450A"/>
    <w:rsid w:val="0001564B"/>
    <w:rsid w:val="000477CD"/>
    <w:rsid w:val="00053752"/>
    <w:rsid w:val="00086C8B"/>
    <w:rsid w:val="00096F29"/>
    <w:rsid w:val="000A5660"/>
    <w:rsid w:val="000A5855"/>
    <w:rsid w:val="000D6E96"/>
    <w:rsid w:val="000D75B1"/>
    <w:rsid w:val="000F0DBD"/>
    <w:rsid w:val="0010616D"/>
    <w:rsid w:val="001107B5"/>
    <w:rsid w:val="001214B2"/>
    <w:rsid w:val="00125200"/>
    <w:rsid w:val="00143B61"/>
    <w:rsid w:val="001529AB"/>
    <w:rsid w:val="00153906"/>
    <w:rsid w:val="00170FF1"/>
    <w:rsid w:val="001723F4"/>
    <w:rsid w:val="00192003"/>
    <w:rsid w:val="00196046"/>
    <w:rsid w:val="001B1301"/>
    <w:rsid w:val="001B2D2C"/>
    <w:rsid w:val="001B33A8"/>
    <w:rsid w:val="001B42B4"/>
    <w:rsid w:val="001D09E9"/>
    <w:rsid w:val="001D2C87"/>
    <w:rsid w:val="001D53D0"/>
    <w:rsid w:val="001E0D0C"/>
    <w:rsid w:val="001E228F"/>
    <w:rsid w:val="001E62A5"/>
    <w:rsid w:val="002140B4"/>
    <w:rsid w:val="00222ABB"/>
    <w:rsid w:val="00224DE0"/>
    <w:rsid w:val="00243993"/>
    <w:rsid w:val="002546E9"/>
    <w:rsid w:val="002611CB"/>
    <w:rsid w:val="0026356A"/>
    <w:rsid w:val="00266032"/>
    <w:rsid w:val="00270178"/>
    <w:rsid w:val="002810F1"/>
    <w:rsid w:val="0028171E"/>
    <w:rsid w:val="002A1E96"/>
    <w:rsid w:val="002B2D5F"/>
    <w:rsid w:val="002B3B50"/>
    <w:rsid w:val="002D3C02"/>
    <w:rsid w:val="002D51B1"/>
    <w:rsid w:val="003038B6"/>
    <w:rsid w:val="0030445D"/>
    <w:rsid w:val="00343846"/>
    <w:rsid w:val="0036380E"/>
    <w:rsid w:val="00370BF7"/>
    <w:rsid w:val="0037290F"/>
    <w:rsid w:val="0037502C"/>
    <w:rsid w:val="00377945"/>
    <w:rsid w:val="00393470"/>
    <w:rsid w:val="003935AF"/>
    <w:rsid w:val="003955C1"/>
    <w:rsid w:val="003A5456"/>
    <w:rsid w:val="003A5DA6"/>
    <w:rsid w:val="003A7C89"/>
    <w:rsid w:val="003C0C14"/>
    <w:rsid w:val="003C4FA3"/>
    <w:rsid w:val="003D01B7"/>
    <w:rsid w:val="003E2199"/>
    <w:rsid w:val="003E6BCC"/>
    <w:rsid w:val="003F0680"/>
    <w:rsid w:val="003F0F9E"/>
    <w:rsid w:val="003F107D"/>
    <w:rsid w:val="003F39B8"/>
    <w:rsid w:val="00412A3E"/>
    <w:rsid w:val="004207D1"/>
    <w:rsid w:val="00435585"/>
    <w:rsid w:val="00436474"/>
    <w:rsid w:val="0043654C"/>
    <w:rsid w:val="0043753D"/>
    <w:rsid w:val="00437E19"/>
    <w:rsid w:val="00442EAA"/>
    <w:rsid w:val="004518CB"/>
    <w:rsid w:val="00467939"/>
    <w:rsid w:val="00471EB7"/>
    <w:rsid w:val="0047600A"/>
    <w:rsid w:val="004828AB"/>
    <w:rsid w:val="00486CD4"/>
    <w:rsid w:val="004902CF"/>
    <w:rsid w:val="004A2FD1"/>
    <w:rsid w:val="004A4021"/>
    <w:rsid w:val="004B39E1"/>
    <w:rsid w:val="004C172E"/>
    <w:rsid w:val="004C450D"/>
    <w:rsid w:val="004D00A3"/>
    <w:rsid w:val="004D68D1"/>
    <w:rsid w:val="004E17DE"/>
    <w:rsid w:val="00517D0C"/>
    <w:rsid w:val="0052727A"/>
    <w:rsid w:val="00544B04"/>
    <w:rsid w:val="005473A3"/>
    <w:rsid w:val="005519BF"/>
    <w:rsid w:val="00566A35"/>
    <w:rsid w:val="0057044E"/>
    <w:rsid w:val="00587475"/>
    <w:rsid w:val="005A451A"/>
    <w:rsid w:val="005A4A9F"/>
    <w:rsid w:val="005B347F"/>
    <w:rsid w:val="005B75F9"/>
    <w:rsid w:val="005C3CC8"/>
    <w:rsid w:val="005E4A7B"/>
    <w:rsid w:val="005E4ECA"/>
    <w:rsid w:val="005F0251"/>
    <w:rsid w:val="005F2D95"/>
    <w:rsid w:val="00601964"/>
    <w:rsid w:val="00604FA9"/>
    <w:rsid w:val="00606567"/>
    <w:rsid w:val="0062338E"/>
    <w:rsid w:val="006354AE"/>
    <w:rsid w:val="006356CE"/>
    <w:rsid w:val="0063584E"/>
    <w:rsid w:val="00654448"/>
    <w:rsid w:val="00657580"/>
    <w:rsid w:val="00683FED"/>
    <w:rsid w:val="0068518E"/>
    <w:rsid w:val="006950E9"/>
    <w:rsid w:val="006A021F"/>
    <w:rsid w:val="006C57CA"/>
    <w:rsid w:val="006D0F53"/>
    <w:rsid w:val="006D161A"/>
    <w:rsid w:val="006D6FAB"/>
    <w:rsid w:val="006D7BC1"/>
    <w:rsid w:val="006F4FEB"/>
    <w:rsid w:val="006F5153"/>
    <w:rsid w:val="006F638A"/>
    <w:rsid w:val="00703E93"/>
    <w:rsid w:val="00703F52"/>
    <w:rsid w:val="00710D2D"/>
    <w:rsid w:val="00713207"/>
    <w:rsid w:val="00747150"/>
    <w:rsid w:val="00750253"/>
    <w:rsid w:val="0075127A"/>
    <w:rsid w:val="00754D37"/>
    <w:rsid w:val="00757570"/>
    <w:rsid w:val="00762F44"/>
    <w:rsid w:val="007645EC"/>
    <w:rsid w:val="0076492F"/>
    <w:rsid w:val="007755DA"/>
    <w:rsid w:val="007A0368"/>
    <w:rsid w:val="007A168B"/>
    <w:rsid w:val="007A2C9A"/>
    <w:rsid w:val="007A4F5A"/>
    <w:rsid w:val="007A655E"/>
    <w:rsid w:val="007A7DC4"/>
    <w:rsid w:val="007E003D"/>
    <w:rsid w:val="00806936"/>
    <w:rsid w:val="00807751"/>
    <w:rsid w:val="008129B8"/>
    <w:rsid w:val="00832EDA"/>
    <w:rsid w:val="0084203D"/>
    <w:rsid w:val="00853DE1"/>
    <w:rsid w:val="00874084"/>
    <w:rsid w:val="0087639D"/>
    <w:rsid w:val="008819BE"/>
    <w:rsid w:val="00883854"/>
    <w:rsid w:val="00896D22"/>
    <w:rsid w:val="008B7102"/>
    <w:rsid w:val="008C08D4"/>
    <w:rsid w:val="008C27F4"/>
    <w:rsid w:val="008D343C"/>
    <w:rsid w:val="008F4852"/>
    <w:rsid w:val="008F4A74"/>
    <w:rsid w:val="00904C77"/>
    <w:rsid w:val="0091515C"/>
    <w:rsid w:val="009178D6"/>
    <w:rsid w:val="00926240"/>
    <w:rsid w:val="00926305"/>
    <w:rsid w:val="00945531"/>
    <w:rsid w:val="009500FC"/>
    <w:rsid w:val="009555CD"/>
    <w:rsid w:val="009630CB"/>
    <w:rsid w:val="0096457C"/>
    <w:rsid w:val="009721DC"/>
    <w:rsid w:val="0097645E"/>
    <w:rsid w:val="009836E5"/>
    <w:rsid w:val="00991A85"/>
    <w:rsid w:val="009948ED"/>
    <w:rsid w:val="009A28D9"/>
    <w:rsid w:val="009B1F7B"/>
    <w:rsid w:val="009C5A2D"/>
    <w:rsid w:val="009D0E4F"/>
    <w:rsid w:val="009D66B2"/>
    <w:rsid w:val="009E3FB8"/>
    <w:rsid w:val="009F1284"/>
    <w:rsid w:val="00A20C71"/>
    <w:rsid w:val="00A22ADC"/>
    <w:rsid w:val="00A238CD"/>
    <w:rsid w:val="00A31373"/>
    <w:rsid w:val="00A3168C"/>
    <w:rsid w:val="00A3441E"/>
    <w:rsid w:val="00A47205"/>
    <w:rsid w:val="00A47DA1"/>
    <w:rsid w:val="00A66BC6"/>
    <w:rsid w:val="00A73617"/>
    <w:rsid w:val="00A915D5"/>
    <w:rsid w:val="00A93DAC"/>
    <w:rsid w:val="00AA5E7C"/>
    <w:rsid w:val="00AA712C"/>
    <w:rsid w:val="00AB060D"/>
    <w:rsid w:val="00AB29F6"/>
    <w:rsid w:val="00AB4BAF"/>
    <w:rsid w:val="00AE761E"/>
    <w:rsid w:val="00B15A74"/>
    <w:rsid w:val="00B23F01"/>
    <w:rsid w:val="00B253CF"/>
    <w:rsid w:val="00B37E47"/>
    <w:rsid w:val="00B53435"/>
    <w:rsid w:val="00B55475"/>
    <w:rsid w:val="00B96733"/>
    <w:rsid w:val="00BA1517"/>
    <w:rsid w:val="00BB6C72"/>
    <w:rsid w:val="00BD19DF"/>
    <w:rsid w:val="00BD4B02"/>
    <w:rsid w:val="00BE6640"/>
    <w:rsid w:val="00BE6A34"/>
    <w:rsid w:val="00BF6BF6"/>
    <w:rsid w:val="00C0118A"/>
    <w:rsid w:val="00C173AD"/>
    <w:rsid w:val="00C240C6"/>
    <w:rsid w:val="00C3309A"/>
    <w:rsid w:val="00C52AC1"/>
    <w:rsid w:val="00C62E0F"/>
    <w:rsid w:val="00C82C2C"/>
    <w:rsid w:val="00C8441B"/>
    <w:rsid w:val="00C922A7"/>
    <w:rsid w:val="00C92399"/>
    <w:rsid w:val="00C979BC"/>
    <w:rsid w:val="00CA6AD2"/>
    <w:rsid w:val="00CB55A9"/>
    <w:rsid w:val="00CC2CD7"/>
    <w:rsid w:val="00CC5461"/>
    <w:rsid w:val="00CD3A3D"/>
    <w:rsid w:val="00CE3602"/>
    <w:rsid w:val="00CF16D7"/>
    <w:rsid w:val="00CF29B2"/>
    <w:rsid w:val="00D13971"/>
    <w:rsid w:val="00D16473"/>
    <w:rsid w:val="00D23D42"/>
    <w:rsid w:val="00D25A90"/>
    <w:rsid w:val="00D306B0"/>
    <w:rsid w:val="00D3147E"/>
    <w:rsid w:val="00D37499"/>
    <w:rsid w:val="00D46C07"/>
    <w:rsid w:val="00D47FA3"/>
    <w:rsid w:val="00D64F78"/>
    <w:rsid w:val="00D67F46"/>
    <w:rsid w:val="00D736AA"/>
    <w:rsid w:val="00D82B39"/>
    <w:rsid w:val="00D8735E"/>
    <w:rsid w:val="00D8739D"/>
    <w:rsid w:val="00D90390"/>
    <w:rsid w:val="00D90B3A"/>
    <w:rsid w:val="00DC1EC7"/>
    <w:rsid w:val="00DC45FC"/>
    <w:rsid w:val="00DC502E"/>
    <w:rsid w:val="00DD75AA"/>
    <w:rsid w:val="00DD788C"/>
    <w:rsid w:val="00E00C8B"/>
    <w:rsid w:val="00E02BC9"/>
    <w:rsid w:val="00E0361B"/>
    <w:rsid w:val="00E04D03"/>
    <w:rsid w:val="00E05CE0"/>
    <w:rsid w:val="00E14D27"/>
    <w:rsid w:val="00E22611"/>
    <w:rsid w:val="00E27B00"/>
    <w:rsid w:val="00E31F74"/>
    <w:rsid w:val="00E43F94"/>
    <w:rsid w:val="00E82FB5"/>
    <w:rsid w:val="00EE2885"/>
    <w:rsid w:val="00EF1D9A"/>
    <w:rsid w:val="00F1203D"/>
    <w:rsid w:val="00F12817"/>
    <w:rsid w:val="00F13EA6"/>
    <w:rsid w:val="00F21A92"/>
    <w:rsid w:val="00F24169"/>
    <w:rsid w:val="00F266B3"/>
    <w:rsid w:val="00F311D6"/>
    <w:rsid w:val="00F47E3E"/>
    <w:rsid w:val="00F6081B"/>
    <w:rsid w:val="00F8722A"/>
    <w:rsid w:val="00F9623C"/>
    <w:rsid w:val="00F9745D"/>
    <w:rsid w:val="00FB2F23"/>
    <w:rsid w:val="00FC5328"/>
    <w:rsid w:val="00FC6F97"/>
    <w:rsid w:val="00FD1FB0"/>
    <w:rsid w:val="00FF195E"/>
    <w:rsid w:val="07105F49"/>
    <w:rsid w:val="32234F6A"/>
    <w:rsid w:val="42CF624B"/>
    <w:rsid w:val="7F5058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unhideWhenUsed="0"/>
    <w:lsdException w:name="footer" w:unhideWhenUsed="0"/>
    <w:lsdException w:name="caption" w:locked="1" w:uiPriority="0" w:qFormat="1"/>
    <w:lsdException w:name="annotation reference" w:unhideWhenUsed="0" w:qFormat="1"/>
    <w:lsdException w:name="Title" w:locked="1" w:semiHidden="0" w:uiPriority="0" w:unhideWhenUsed="0" w:qFormat="1"/>
    <w:lsdException w:name="Default Paragraph Font" w:uiPriority="1"/>
    <w:lsdException w:name="Body Text Indent" w:unhideWhenUsed="0"/>
    <w:lsdException w:name="Subtitle" w:locked="1" w:semiHidden="0" w:uiPriority="0" w:unhideWhenUsed="0" w:qFormat="1"/>
    <w:lsdException w:name="Date" w:unhideWhenUsed="0"/>
    <w:lsdException w:name="Body Text Indent 3" w:unhideWhenUsed="0"/>
    <w:lsdException w:name="Strong" w:locked="1" w:semiHidden="0" w:uiPriority="0" w:unhideWhenUsed="0" w:qFormat="1"/>
    <w:lsdException w:name="Emphasis" w:locked="1" w:semiHidden="0" w:uiPriority="0" w:unhideWhenUsed="0" w:qFormat="1"/>
    <w:lsdException w:name="Document Map" w:unhideWhenUsed="0" w:qFormat="1"/>
    <w:lsdException w:name="Normal (Web)" w:semiHidden="0" w:unhideWhenUsed="0"/>
    <w:lsdException w:name="Normal Table" w:qFormat="1"/>
    <w:lsdException w:name="Balloon Text" w:unhideWhenUsed="0"/>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Pr>
      <w:rFonts w:ascii="宋体"/>
      <w:sz w:val="18"/>
      <w:szCs w:val="18"/>
    </w:rPr>
  </w:style>
  <w:style w:type="paragraph" w:styleId="a4">
    <w:name w:val="annotation text"/>
    <w:basedOn w:val="a"/>
    <w:link w:val="Char0"/>
    <w:uiPriority w:val="99"/>
    <w:semiHidden/>
    <w:qFormat/>
    <w:pPr>
      <w:jc w:val="left"/>
    </w:pPr>
    <w:rPr>
      <w:rFonts w:ascii="仿宋_GB2312" w:eastAsia="仿宋_GB2312" w:hAnsi="Times New Roman"/>
      <w:sz w:val="32"/>
      <w:szCs w:val="24"/>
    </w:rPr>
  </w:style>
  <w:style w:type="paragraph" w:styleId="a5">
    <w:name w:val="Body Text Indent"/>
    <w:basedOn w:val="a"/>
    <w:link w:val="Char1"/>
    <w:uiPriority w:val="99"/>
    <w:semiHidden/>
    <w:pPr>
      <w:widowControl/>
      <w:spacing w:before="100" w:beforeAutospacing="1" w:after="100" w:afterAutospacing="1"/>
      <w:jc w:val="left"/>
    </w:pPr>
    <w:rPr>
      <w:rFonts w:ascii="宋体" w:hAnsi="宋体" w:cs="宋体"/>
      <w:kern w:val="0"/>
      <w:sz w:val="24"/>
      <w:szCs w:val="24"/>
    </w:rPr>
  </w:style>
  <w:style w:type="paragraph" w:styleId="a6">
    <w:name w:val="Date"/>
    <w:basedOn w:val="a"/>
    <w:next w:val="a"/>
    <w:link w:val="Char2"/>
    <w:uiPriority w:val="99"/>
    <w:semiHidden/>
    <w:pPr>
      <w:ind w:leftChars="2500" w:left="100"/>
    </w:pPr>
  </w:style>
  <w:style w:type="paragraph" w:styleId="a7">
    <w:name w:val="Balloon Text"/>
    <w:basedOn w:val="a"/>
    <w:link w:val="Char3"/>
    <w:uiPriority w:val="99"/>
    <w:semiHidden/>
    <w:rPr>
      <w:sz w:val="18"/>
      <w:szCs w:val="18"/>
    </w:rPr>
  </w:style>
  <w:style w:type="paragraph" w:styleId="a8">
    <w:name w:val="footer"/>
    <w:basedOn w:val="a"/>
    <w:link w:val="Char4"/>
    <w:uiPriority w:val="99"/>
    <w:semiHidden/>
    <w:pPr>
      <w:tabs>
        <w:tab w:val="center" w:pos="4153"/>
        <w:tab w:val="right" w:pos="8306"/>
      </w:tabs>
      <w:snapToGrid w:val="0"/>
      <w:jc w:val="left"/>
    </w:pPr>
    <w:rPr>
      <w:sz w:val="18"/>
      <w:szCs w:val="18"/>
    </w:rPr>
  </w:style>
  <w:style w:type="paragraph" w:styleId="a9">
    <w:name w:val="header"/>
    <w:basedOn w:val="a"/>
    <w:link w:val="Char5"/>
    <w:uiPriority w:val="99"/>
    <w:semiHidden/>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iPriority w:val="99"/>
    <w:semiHidden/>
    <w:pPr>
      <w:spacing w:after="120"/>
      <w:ind w:leftChars="200" w:left="420"/>
    </w:pPr>
    <w:rPr>
      <w:sz w:val="16"/>
      <w:szCs w:val="16"/>
    </w:rPr>
  </w:style>
  <w:style w:type="paragraph" w:styleId="aa">
    <w:name w:val="Normal (Web)"/>
    <w:basedOn w:val="a"/>
    <w:uiPriority w:val="99"/>
    <w:pPr>
      <w:widowControl/>
      <w:spacing w:before="100" w:beforeAutospacing="1" w:after="100" w:afterAutospacing="1"/>
      <w:jc w:val="left"/>
    </w:pPr>
    <w:rPr>
      <w:rFonts w:ascii="宋体" w:hAnsi="宋体" w:cs="宋体"/>
      <w:kern w:val="0"/>
      <w:sz w:val="24"/>
      <w:szCs w:val="24"/>
    </w:rPr>
  </w:style>
  <w:style w:type="table" w:styleId="ab">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qFormat/>
    <w:rPr>
      <w:rFonts w:cs="Times New Roman"/>
      <w:sz w:val="21"/>
      <w:szCs w:val="21"/>
    </w:rPr>
  </w:style>
  <w:style w:type="character" w:customStyle="1" w:styleId="Char5">
    <w:name w:val="页眉 Char"/>
    <w:basedOn w:val="a0"/>
    <w:link w:val="a9"/>
    <w:uiPriority w:val="99"/>
    <w:semiHidden/>
    <w:locked/>
    <w:rPr>
      <w:rFonts w:cs="Times New Roman"/>
      <w:sz w:val="18"/>
      <w:szCs w:val="18"/>
    </w:rPr>
  </w:style>
  <w:style w:type="character" w:customStyle="1" w:styleId="Char4">
    <w:name w:val="页脚 Char"/>
    <w:basedOn w:val="a0"/>
    <w:link w:val="a8"/>
    <w:uiPriority w:val="99"/>
    <w:semiHidden/>
    <w:locked/>
    <w:rPr>
      <w:rFonts w:cs="Times New Roman"/>
      <w:sz w:val="18"/>
      <w:szCs w:val="18"/>
    </w:rPr>
  </w:style>
  <w:style w:type="character" w:customStyle="1" w:styleId="Char1">
    <w:name w:val="正文文本缩进 Char"/>
    <w:basedOn w:val="a0"/>
    <w:link w:val="a5"/>
    <w:uiPriority w:val="99"/>
    <w:semiHidden/>
    <w:locked/>
    <w:rPr>
      <w:rFonts w:ascii="宋体" w:eastAsia="宋体" w:hAnsi="宋体" w:cs="宋体"/>
      <w:kern w:val="0"/>
      <w:sz w:val="24"/>
      <w:szCs w:val="24"/>
    </w:rPr>
  </w:style>
  <w:style w:type="character" w:customStyle="1" w:styleId="Char3">
    <w:name w:val="批注框文本 Char"/>
    <w:basedOn w:val="a0"/>
    <w:link w:val="a7"/>
    <w:uiPriority w:val="99"/>
    <w:semiHidden/>
    <w:locked/>
    <w:rPr>
      <w:rFonts w:cs="Times New Roman"/>
      <w:sz w:val="18"/>
      <w:szCs w:val="18"/>
    </w:rPr>
  </w:style>
  <w:style w:type="character" w:customStyle="1" w:styleId="Char2">
    <w:name w:val="日期 Char"/>
    <w:basedOn w:val="a0"/>
    <w:link w:val="a6"/>
    <w:uiPriority w:val="99"/>
    <w:semiHidden/>
    <w:locked/>
    <w:rPr>
      <w:rFonts w:cs="Times New Roman"/>
    </w:rPr>
  </w:style>
  <w:style w:type="character" w:customStyle="1" w:styleId="3Char">
    <w:name w:val="正文文本缩进 3 Char"/>
    <w:basedOn w:val="a0"/>
    <w:link w:val="3"/>
    <w:uiPriority w:val="99"/>
    <w:semiHidden/>
    <w:locked/>
    <w:rPr>
      <w:rFonts w:cs="Times New Roman"/>
      <w:sz w:val="16"/>
      <w:szCs w:val="16"/>
    </w:rPr>
  </w:style>
  <w:style w:type="paragraph" w:customStyle="1" w:styleId="Default">
    <w:name w:val="Default"/>
    <w:uiPriority w:val="99"/>
    <w:qFormat/>
    <w:pPr>
      <w:widowControl w:val="0"/>
      <w:autoSpaceDE w:val="0"/>
      <w:autoSpaceDN w:val="0"/>
      <w:adjustRightInd w:val="0"/>
    </w:pPr>
    <w:rPr>
      <w:rFonts w:ascii="华文细黑" w:eastAsia="华文细黑" w:cs="华文细黑"/>
      <w:color w:val="000000"/>
      <w:sz w:val="24"/>
      <w:szCs w:val="24"/>
    </w:rPr>
  </w:style>
  <w:style w:type="character" w:customStyle="1" w:styleId="Char">
    <w:name w:val="文档结构图 Char"/>
    <w:basedOn w:val="a0"/>
    <w:link w:val="a3"/>
    <w:uiPriority w:val="99"/>
    <w:semiHidden/>
    <w:qFormat/>
    <w:locked/>
    <w:rPr>
      <w:rFonts w:ascii="宋体" w:eastAsia="宋体" w:cs="Times New Roman"/>
      <w:sz w:val="18"/>
      <w:szCs w:val="18"/>
    </w:rPr>
  </w:style>
  <w:style w:type="character" w:customStyle="1" w:styleId="Char0">
    <w:name w:val="批注文字 Char"/>
    <w:basedOn w:val="a0"/>
    <w:link w:val="a4"/>
    <w:uiPriority w:val="99"/>
    <w:semiHidden/>
    <w:qFormat/>
    <w:locked/>
    <w:rPr>
      <w:rFonts w:ascii="仿宋_GB2312" w:eastAsia="仿宋_GB2312" w:hAnsi="Times New Roman" w:cs="Times New Roman"/>
      <w:sz w:val="24"/>
      <w:szCs w:val="24"/>
    </w:rPr>
  </w:style>
  <w:style w:type="paragraph" w:styleId="ad">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8828B2-C574-4EE9-AA73-E7B84171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775</Words>
  <Characters>4424</Characters>
  <Application>Microsoft Office Word</Application>
  <DocSecurity>0</DocSecurity>
  <Lines>36</Lines>
  <Paragraphs>10</Paragraphs>
  <ScaleCrop>false</ScaleCrop>
  <Company>微软中国</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songcharlse</cp:lastModifiedBy>
  <cp:revision>12</cp:revision>
  <cp:lastPrinted>2020-12-18T14:09:00Z</cp:lastPrinted>
  <dcterms:created xsi:type="dcterms:W3CDTF">2019-01-15T02:42:00Z</dcterms:created>
  <dcterms:modified xsi:type="dcterms:W3CDTF">2020-12-18T14:10:00Z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